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596E4" w14:textId="688A2ABA" w:rsidR="00E13B54" w:rsidRPr="005F475A" w:rsidRDefault="00E13B54" w:rsidP="00951B61">
      <w:pPr>
        <w:pStyle w:val="NoSpacing"/>
        <w:rPr>
          <w:rFonts w:cs="Calibri"/>
          <w:sz w:val="20"/>
          <w:szCs w:val="20"/>
        </w:rPr>
      </w:pPr>
      <w:bookmarkStart w:id="0" w:name="_GoBack"/>
      <w:bookmarkEnd w:id="0"/>
    </w:p>
    <w:p w14:paraId="17961650" w14:textId="77777777" w:rsidR="008E5453" w:rsidRPr="005F475A" w:rsidRDefault="008E5453" w:rsidP="00951B61">
      <w:pPr>
        <w:pStyle w:val="NoSpacing"/>
        <w:rPr>
          <w:rFonts w:cs="Calibri"/>
          <w:sz w:val="20"/>
          <w:szCs w:val="20"/>
        </w:rPr>
        <w:sectPr w:rsidR="008E5453" w:rsidRPr="005F475A" w:rsidSect="005F475A">
          <w:headerReference w:type="default" r:id="rId8"/>
          <w:footerReference w:type="default" r:id="rId9"/>
          <w:type w:val="continuous"/>
          <w:pgSz w:w="12240" w:h="15840"/>
          <w:pgMar w:top="1350" w:right="1440" w:bottom="1440" w:left="1440" w:header="576" w:footer="288" w:gutter="0"/>
          <w:cols w:space="720"/>
          <w:docGrid w:linePitch="299"/>
        </w:sectPr>
      </w:pPr>
    </w:p>
    <w:p w14:paraId="046B1783" w14:textId="0D54C46E" w:rsidR="007A5A6B" w:rsidRPr="005F475A" w:rsidRDefault="007A5A6B" w:rsidP="005F475A">
      <w:pPr>
        <w:spacing w:before="13" w:after="0" w:line="240" w:lineRule="auto"/>
        <w:ind w:left="-450" w:right="-36"/>
        <w:rPr>
          <w:rFonts w:eastAsia="Arial" w:cs="Calibri"/>
          <w:b/>
          <w:bCs/>
          <w:color w:val="231F20"/>
          <w:spacing w:val="-7"/>
          <w:sz w:val="20"/>
          <w:szCs w:val="20"/>
          <w:u w:val="single"/>
        </w:rPr>
      </w:pPr>
      <w:r w:rsidRPr="005F475A">
        <w:rPr>
          <w:rFonts w:eastAsia="Arial" w:cs="Calibri"/>
          <w:b/>
          <w:bCs/>
          <w:color w:val="231F20"/>
          <w:spacing w:val="-5"/>
          <w:sz w:val="20"/>
          <w:szCs w:val="20"/>
          <w:u w:val="single"/>
        </w:rPr>
        <w:t>W</w:t>
      </w:r>
      <w:r w:rsidRPr="005F475A">
        <w:rPr>
          <w:rFonts w:eastAsia="Arial" w:cs="Calibri"/>
          <w:b/>
          <w:bCs/>
          <w:color w:val="231F20"/>
          <w:sz w:val="20"/>
          <w:szCs w:val="20"/>
          <w:u w:val="single"/>
        </w:rPr>
        <w:t>ednesda</w:t>
      </w:r>
      <w:r w:rsidRPr="005F475A">
        <w:rPr>
          <w:rFonts w:eastAsia="Arial" w:cs="Calibri"/>
          <w:b/>
          <w:bCs/>
          <w:color w:val="231F20"/>
          <w:spacing w:val="-21"/>
          <w:sz w:val="20"/>
          <w:szCs w:val="20"/>
          <w:u w:val="single"/>
        </w:rPr>
        <w:t>y</w:t>
      </w:r>
      <w:r w:rsidRPr="005F475A">
        <w:rPr>
          <w:rFonts w:eastAsia="Arial" w:cs="Calibri"/>
          <w:b/>
          <w:bCs/>
          <w:color w:val="231F20"/>
          <w:sz w:val="20"/>
          <w:szCs w:val="20"/>
          <w:u w:val="single"/>
        </w:rPr>
        <w:t>,</w:t>
      </w:r>
      <w:r w:rsidRPr="005F475A">
        <w:rPr>
          <w:rFonts w:eastAsia="Arial" w:cs="Calibri"/>
          <w:b/>
          <w:bCs/>
          <w:color w:val="231F20"/>
          <w:spacing w:val="-3"/>
          <w:sz w:val="20"/>
          <w:szCs w:val="20"/>
          <w:u w:val="single"/>
        </w:rPr>
        <w:t xml:space="preserve"> </w:t>
      </w:r>
      <w:r w:rsidRPr="005F475A">
        <w:rPr>
          <w:rFonts w:eastAsia="Arial" w:cs="Calibri"/>
          <w:b/>
          <w:bCs/>
          <w:color w:val="231F20"/>
          <w:sz w:val="20"/>
          <w:szCs w:val="20"/>
          <w:u w:val="single"/>
        </w:rPr>
        <w:t>June</w:t>
      </w:r>
      <w:r w:rsidR="00860FB4" w:rsidRPr="005F475A">
        <w:rPr>
          <w:rFonts w:eastAsia="Arial" w:cs="Calibri"/>
          <w:b/>
          <w:bCs/>
          <w:color w:val="231F20"/>
          <w:spacing w:val="-7"/>
          <w:sz w:val="20"/>
          <w:szCs w:val="20"/>
          <w:u w:val="single"/>
        </w:rPr>
        <w:t xml:space="preserve"> 6</w:t>
      </w:r>
    </w:p>
    <w:p w14:paraId="426DCA80" w14:textId="77777777" w:rsidR="00464C63" w:rsidRPr="005F475A" w:rsidRDefault="00464C63" w:rsidP="005F475A">
      <w:pPr>
        <w:pStyle w:val="NoSpacing"/>
        <w:ind w:left="-450" w:right="-36"/>
        <w:rPr>
          <w:rFonts w:eastAsia="Times New Roman" w:cs="Calibri"/>
          <w:b/>
          <w:bCs/>
          <w:color w:val="231F20"/>
          <w:sz w:val="20"/>
          <w:szCs w:val="20"/>
        </w:rPr>
      </w:pPr>
    </w:p>
    <w:p w14:paraId="013ABB89" w14:textId="4C864938" w:rsidR="007A5A6B" w:rsidRPr="005F475A" w:rsidRDefault="00860FB4"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6</w:t>
      </w:r>
      <w:r w:rsidR="00393521">
        <w:rPr>
          <w:rFonts w:eastAsia="Times New Roman" w:cs="Calibri"/>
          <w:b/>
          <w:bCs/>
          <w:color w:val="231F20"/>
          <w:sz w:val="20"/>
          <w:szCs w:val="20"/>
        </w:rPr>
        <w:t xml:space="preserve">:30 - </w:t>
      </w:r>
      <w:r w:rsidR="00424BBB" w:rsidRPr="005F475A">
        <w:rPr>
          <w:rFonts w:eastAsia="Times New Roman" w:cs="Calibri"/>
          <w:b/>
          <w:bCs/>
          <w:color w:val="231F20"/>
          <w:sz w:val="20"/>
          <w:szCs w:val="20"/>
        </w:rPr>
        <w:t>8:30 a.m. – Breakfast</w:t>
      </w:r>
    </w:p>
    <w:p w14:paraId="76172FD7" w14:textId="57620D8D" w:rsidR="007A5A6B" w:rsidRPr="005F475A" w:rsidRDefault="00393521" w:rsidP="005F475A">
      <w:pPr>
        <w:pStyle w:val="NoSpacing"/>
        <w:tabs>
          <w:tab w:val="left" w:pos="5310"/>
        </w:tabs>
        <w:ind w:left="-450" w:right="-36"/>
        <w:rPr>
          <w:rFonts w:eastAsia="Times New Roman" w:cs="Calibri"/>
          <w:b/>
          <w:bCs/>
          <w:color w:val="231F20"/>
          <w:sz w:val="20"/>
          <w:szCs w:val="20"/>
        </w:rPr>
      </w:pPr>
      <w:r>
        <w:rPr>
          <w:rFonts w:eastAsia="Times New Roman" w:cs="Calibri"/>
          <w:b/>
          <w:bCs/>
          <w:color w:val="231F20"/>
          <w:sz w:val="20"/>
          <w:szCs w:val="20"/>
        </w:rPr>
        <w:t xml:space="preserve">7:30 a.m. - </w:t>
      </w:r>
      <w:r w:rsidR="00424BBB" w:rsidRPr="005F475A">
        <w:rPr>
          <w:rFonts w:eastAsia="Times New Roman" w:cs="Calibri"/>
          <w:b/>
          <w:bCs/>
          <w:color w:val="231F20"/>
          <w:sz w:val="20"/>
          <w:szCs w:val="20"/>
        </w:rPr>
        <w:t>5:00 p.m. – Registration</w:t>
      </w:r>
    </w:p>
    <w:p w14:paraId="6A940519" w14:textId="77777777" w:rsidR="00424BBB" w:rsidRPr="005F475A" w:rsidRDefault="00424BBB" w:rsidP="005F475A">
      <w:pPr>
        <w:pStyle w:val="NoSpacing"/>
        <w:tabs>
          <w:tab w:val="left" w:pos="5310"/>
        </w:tabs>
        <w:ind w:left="-450" w:right="-36"/>
        <w:rPr>
          <w:rFonts w:eastAsia="Times New Roman" w:cs="Calibri"/>
          <w:b/>
          <w:bCs/>
          <w:color w:val="231F20"/>
          <w:sz w:val="20"/>
          <w:szCs w:val="20"/>
        </w:rPr>
      </w:pPr>
    </w:p>
    <w:p w14:paraId="7AFA63A5" w14:textId="09E69F10" w:rsidR="00F2118A" w:rsidRPr="005F475A" w:rsidRDefault="00F2118A"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8:</w:t>
      </w:r>
      <w:r w:rsidR="00455AB6" w:rsidRPr="005F475A">
        <w:rPr>
          <w:rFonts w:eastAsia="Times New Roman" w:cs="Calibri"/>
          <w:b/>
          <w:bCs/>
          <w:color w:val="231F20"/>
          <w:sz w:val="20"/>
          <w:szCs w:val="20"/>
        </w:rPr>
        <w:t>3</w:t>
      </w:r>
      <w:r w:rsidRPr="005F475A">
        <w:rPr>
          <w:rFonts w:eastAsia="Times New Roman" w:cs="Calibri"/>
          <w:b/>
          <w:bCs/>
          <w:color w:val="231F20"/>
          <w:sz w:val="20"/>
          <w:szCs w:val="20"/>
        </w:rPr>
        <w:t>0 - 9:20 a.m.</w:t>
      </w:r>
      <w:r w:rsidR="00FD6B03" w:rsidRPr="005F475A">
        <w:rPr>
          <w:rFonts w:eastAsia="Times New Roman" w:cs="Calibri"/>
          <w:b/>
          <w:bCs/>
          <w:color w:val="231F20"/>
          <w:sz w:val="20"/>
          <w:szCs w:val="20"/>
        </w:rPr>
        <w:t xml:space="preserve">  </w:t>
      </w:r>
      <w:r w:rsidR="008F694B" w:rsidRPr="005F475A">
        <w:rPr>
          <w:rFonts w:eastAsia="Times New Roman" w:cs="Calibri"/>
          <w:b/>
          <w:bCs/>
          <w:color w:val="231F20"/>
          <w:sz w:val="20"/>
          <w:szCs w:val="20"/>
        </w:rPr>
        <w:t>–</w:t>
      </w:r>
      <w:r w:rsidR="00E55997" w:rsidRPr="005F475A">
        <w:rPr>
          <w:rFonts w:eastAsia="Times New Roman" w:cs="Calibri"/>
          <w:b/>
          <w:bCs/>
          <w:color w:val="231F20"/>
          <w:sz w:val="20"/>
          <w:szCs w:val="20"/>
        </w:rPr>
        <w:t xml:space="preserve"> </w:t>
      </w:r>
      <w:r w:rsidRPr="005F475A">
        <w:rPr>
          <w:rFonts w:eastAsia="Times New Roman" w:cs="Calibri"/>
          <w:b/>
          <w:bCs/>
          <w:color w:val="231F20"/>
          <w:sz w:val="20"/>
          <w:szCs w:val="20"/>
        </w:rPr>
        <w:t>KHEDS: Updates, Resources</w:t>
      </w:r>
      <w:r w:rsidR="00BF25DB" w:rsidRPr="005F475A">
        <w:rPr>
          <w:rFonts w:eastAsia="Times New Roman" w:cs="Calibri"/>
          <w:b/>
          <w:bCs/>
          <w:color w:val="231F20"/>
          <w:sz w:val="20"/>
          <w:szCs w:val="20"/>
        </w:rPr>
        <w:t>,</w:t>
      </w:r>
      <w:r w:rsidRPr="005F475A">
        <w:rPr>
          <w:rFonts w:eastAsia="Times New Roman" w:cs="Calibri"/>
          <w:b/>
          <w:bCs/>
          <w:color w:val="231F20"/>
          <w:sz w:val="20"/>
          <w:szCs w:val="20"/>
        </w:rPr>
        <w:t xml:space="preserve"> and Best Practices</w:t>
      </w:r>
    </w:p>
    <w:p w14:paraId="72CDA155" w14:textId="0B07BF13" w:rsidR="00F2118A" w:rsidRPr="005F475A" w:rsidRDefault="00F2118A" w:rsidP="005F475A">
      <w:pPr>
        <w:pStyle w:val="NoSpacing"/>
        <w:ind w:left="-450" w:right="-36"/>
        <w:rPr>
          <w:rFonts w:eastAsia="Times New Roman" w:cs="Calibri"/>
          <w:sz w:val="20"/>
          <w:szCs w:val="20"/>
        </w:rPr>
      </w:pPr>
      <w:r w:rsidRPr="005F475A">
        <w:rPr>
          <w:rFonts w:eastAsia="Times New Roman" w:cs="Calibri"/>
          <w:sz w:val="20"/>
          <w:szCs w:val="20"/>
        </w:rPr>
        <w:t xml:space="preserve">This session will </w:t>
      </w:r>
      <w:r w:rsidR="00AA46F1" w:rsidRPr="005F475A">
        <w:rPr>
          <w:rFonts w:eastAsia="Times New Roman" w:cs="Calibri"/>
          <w:sz w:val="20"/>
          <w:szCs w:val="20"/>
        </w:rPr>
        <w:t>provide</w:t>
      </w:r>
      <w:r w:rsidRPr="005F475A">
        <w:rPr>
          <w:rFonts w:eastAsia="Times New Roman" w:cs="Calibri"/>
          <w:sz w:val="20"/>
          <w:szCs w:val="20"/>
        </w:rPr>
        <w:t xml:space="preserve"> an overview of the KHEDS 201</w:t>
      </w:r>
      <w:r w:rsidR="00860FB4" w:rsidRPr="005F475A">
        <w:rPr>
          <w:rFonts w:eastAsia="Times New Roman" w:cs="Calibri"/>
          <w:sz w:val="20"/>
          <w:szCs w:val="20"/>
        </w:rPr>
        <w:t>8</w:t>
      </w:r>
      <w:r w:rsidRPr="005F475A">
        <w:rPr>
          <w:rFonts w:eastAsia="Times New Roman" w:cs="Calibri"/>
          <w:sz w:val="20"/>
          <w:szCs w:val="20"/>
        </w:rPr>
        <w:t xml:space="preserve"> </w:t>
      </w:r>
      <w:r w:rsidR="00833CDD" w:rsidRPr="005F475A">
        <w:rPr>
          <w:rFonts w:eastAsia="Times New Roman" w:cs="Calibri"/>
          <w:sz w:val="20"/>
          <w:szCs w:val="20"/>
        </w:rPr>
        <w:t>A</w:t>
      </w:r>
      <w:r w:rsidRPr="005F475A">
        <w:rPr>
          <w:rFonts w:eastAsia="Times New Roman" w:cs="Calibri"/>
          <w:sz w:val="20"/>
          <w:szCs w:val="20"/>
        </w:rPr>
        <w:t xml:space="preserve">cademic </w:t>
      </w:r>
      <w:r w:rsidR="00833CDD" w:rsidRPr="005F475A">
        <w:rPr>
          <w:rFonts w:eastAsia="Times New Roman" w:cs="Calibri"/>
          <w:sz w:val="20"/>
          <w:szCs w:val="20"/>
        </w:rPr>
        <w:t>Y</w:t>
      </w:r>
      <w:r w:rsidRPr="005F475A">
        <w:rPr>
          <w:rFonts w:eastAsia="Times New Roman" w:cs="Calibri"/>
          <w:sz w:val="20"/>
          <w:szCs w:val="20"/>
        </w:rPr>
        <w:t>ear</w:t>
      </w:r>
      <w:r w:rsidR="00860FB4" w:rsidRPr="005F475A">
        <w:rPr>
          <w:rFonts w:eastAsia="Times New Roman" w:cs="Calibri"/>
          <w:sz w:val="20"/>
          <w:szCs w:val="20"/>
        </w:rPr>
        <w:t xml:space="preserve"> (AY)</w:t>
      </w:r>
      <w:r w:rsidRPr="005F475A">
        <w:rPr>
          <w:rFonts w:eastAsia="Times New Roman" w:cs="Calibri"/>
          <w:sz w:val="20"/>
          <w:szCs w:val="20"/>
        </w:rPr>
        <w:t xml:space="preserve"> collection including cha</w:t>
      </w:r>
      <w:r w:rsidR="00393521">
        <w:rPr>
          <w:rFonts w:eastAsia="Times New Roman" w:cs="Calibri"/>
          <w:sz w:val="20"/>
          <w:szCs w:val="20"/>
        </w:rPr>
        <w:t xml:space="preserve">nges to support Board policies and </w:t>
      </w:r>
      <w:r w:rsidR="00860FB4" w:rsidRPr="005F475A">
        <w:rPr>
          <w:rFonts w:eastAsia="Times New Roman" w:cs="Calibri"/>
          <w:sz w:val="20"/>
          <w:szCs w:val="20"/>
        </w:rPr>
        <w:t xml:space="preserve">will include information pertaining to new edits for the AY collection </w:t>
      </w:r>
      <w:r w:rsidR="006C25E8" w:rsidRPr="005F475A">
        <w:rPr>
          <w:rFonts w:eastAsia="Times New Roman" w:cs="Calibri"/>
          <w:sz w:val="20"/>
          <w:szCs w:val="20"/>
        </w:rPr>
        <w:t>and</w:t>
      </w:r>
      <w:r w:rsidR="00860FB4" w:rsidRPr="005F475A">
        <w:rPr>
          <w:rFonts w:eastAsia="Times New Roman" w:cs="Calibri"/>
          <w:sz w:val="20"/>
          <w:szCs w:val="20"/>
        </w:rPr>
        <w:t xml:space="preserve"> review of common errors made in previous AY collections. </w:t>
      </w:r>
    </w:p>
    <w:p w14:paraId="55B32566" w14:textId="77777777" w:rsidR="00FC15FC" w:rsidRPr="005F475A" w:rsidRDefault="00FC15FC" w:rsidP="005F475A">
      <w:pPr>
        <w:pStyle w:val="NoSpacing"/>
        <w:ind w:left="-450" w:right="-36"/>
        <w:rPr>
          <w:rFonts w:eastAsia="Arial" w:cs="Calibri"/>
          <w:sz w:val="20"/>
          <w:szCs w:val="20"/>
        </w:rPr>
      </w:pPr>
    </w:p>
    <w:p w14:paraId="06343767" w14:textId="56AD1809" w:rsidR="001A2D98" w:rsidRPr="005F475A" w:rsidRDefault="00F2118A" w:rsidP="005F475A">
      <w:pPr>
        <w:pStyle w:val="NoSpacing"/>
        <w:ind w:left="-450" w:right="-36"/>
        <w:rPr>
          <w:rFonts w:eastAsia="Times New Roman" w:cs="Calibri"/>
          <w:b/>
          <w:sz w:val="20"/>
          <w:szCs w:val="20"/>
        </w:rPr>
      </w:pPr>
      <w:r w:rsidRPr="005F475A">
        <w:rPr>
          <w:rFonts w:eastAsia="Times New Roman" w:cs="Calibri"/>
          <w:b/>
          <w:sz w:val="20"/>
          <w:szCs w:val="20"/>
        </w:rPr>
        <w:t>9:</w:t>
      </w:r>
      <w:r w:rsidR="00455AB6" w:rsidRPr="005F475A">
        <w:rPr>
          <w:rFonts w:eastAsia="Times New Roman" w:cs="Calibri"/>
          <w:b/>
          <w:sz w:val="20"/>
          <w:szCs w:val="20"/>
        </w:rPr>
        <w:t>30</w:t>
      </w:r>
      <w:r w:rsidRPr="005F475A">
        <w:rPr>
          <w:rFonts w:eastAsia="Times New Roman" w:cs="Calibri"/>
          <w:b/>
          <w:sz w:val="20"/>
          <w:szCs w:val="20"/>
        </w:rPr>
        <w:t xml:space="preserve"> - 10:2</w:t>
      </w:r>
      <w:r w:rsidR="00455AB6" w:rsidRPr="005F475A">
        <w:rPr>
          <w:rFonts w:eastAsia="Times New Roman" w:cs="Calibri"/>
          <w:b/>
          <w:sz w:val="20"/>
          <w:szCs w:val="20"/>
        </w:rPr>
        <w:t>0</w:t>
      </w:r>
      <w:r w:rsidRPr="005F475A">
        <w:rPr>
          <w:rFonts w:eastAsia="Times New Roman" w:cs="Calibri"/>
          <w:b/>
          <w:sz w:val="20"/>
          <w:szCs w:val="20"/>
        </w:rPr>
        <w:t xml:space="preserve"> a.m. – </w:t>
      </w:r>
      <w:r w:rsidR="006C25E8" w:rsidRPr="005F475A">
        <w:rPr>
          <w:rFonts w:eastAsia="Times New Roman" w:cs="Calibri"/>
          <w:b/>
          <w:sz w:val="20"/>
          <w:szCs w:val="20"/>
        </w:rPr>
        <w:t>Kansas Higher Education Statistics (KHEStats)</w:t>
      </w:r>
    </w:p>
    <w:p w14:paraId="5CB66AF2" w14:textId="77777777" w:rsidR="006C25E8" w:rsidRPr="005F475A" w:rsidRDefault="006C25E8" w:rsidP="005F475A">
      <w:pPr>
        <w:pStyle w:val="NoSpacing"/>
        <w:ind w:left="-450" w:right="-36"/>
        <w:rPr>
          <w:rFonts w:eastAsia="Times New Roman" w:cs="Calibri"/>
          <w:sz w:val="20"/>
          <w:szCs w:val="20"/>
        </w:rPr>
      </w:pPr>
      <w:r w:rsidRPr="005F475A">
        <w:rPr>
          <w:rFonts w:eastAsia="Times New Roman" w:cs="Calibri"/>
          <w:sz w:val="20"/>
          <w:szCs w:val="20"/>
        </w:rPr>
        <w:t xml:space="preserve">The Kansas Board of Regents Reporting team will provide a general overview of Kansas Higher Education Statistics (KHEStats) formerly known as the Kansas Higher Education Reporting System (KHERS). </w:t>
      </w:r>
    </w:p>
    <w:p w14:paraId="743A6332" w14:textId="77777777" w:rsidR="001A2D98" w:rsidRPr="005F475A" w:rsidRDefault="001A2D98" w:rsidP="005F475A">
      <w:pPr>
        <w:pStyle w:val="NoSpacing"/>
        <w:ind w:left="-450" w:right="-36"/>
        <w:rPr>
          <w:rFonts w:eastAsia="Times New Roman" w:cs="Calibri"/>
          <w:sz w:val="20"/>
          <w:szCs w:val="20"/>
        </w:rPr>
      </w:pPr>
    </w:p>
    <w:p w14:paraId="7687177C" w14:textId="7F618065" w:rsidR="00860FB4" w:rsidRPr="005F475A" w:rsidRDefault="00F2118A"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10:</w:t>
      </w:r>
      <w:r w:rsidR="00455AB6" w:rsidRPr="005F475A">
        <w:rPr>
          <w:rFonts w:eastAsia="Times New Roman" w:cs="Calibri"/>
          <w:b/>
          <w:bCs/>
          <w:color w:val="231F20"/>
          <w:sz w:val="20"/>
          <w:szCs w:val="20"/>
        </w:rPr>
        <w:t>30</w:t>
      </w:r>
      <w:r w:rsidR="00E55997" w:rsidRPr="005F475A">
        <w:rPr>
          <w:rFonts w:eastAsia="Times New Roman" w:cs="Calibri"/>
          <w:b/>
          <w:bCs/>
          <w:color w:val="231F20"/>
          <w:sz w:val="20"/>
          <w:szCs w:val="20"/>
        </w:rPr>
        <w:t xml:space="preserve"> </w:t>
      </w:r>
      <w:r w:rsidRPr="005F475A">
        <w:rPr>
          <w:rFonts w:eastAsia="Times New Roman" w:cs="Calibri"/>
          <w:b/>
          <w:bCs/>
          <w:color w:val="231F20"/>
          <w:sz w:val="20"/>
          <w:szCs w:val="20"/>
        </w:rPr>
        <w:t>-</w:t>
      </w:r>
      <w:r w:rsidR="00E55997" w:rsidRPr="005F475A">
        <w:rPr>
          <w:rFonts w:eastAsia="Times New Roman" w:cs="Calibri"/>
          <w:b/>
          <w:bCs/>
          <w:color w:val="231F20"/>
          <w:sz w:val="20"/>
          <w:szCs w:val="20"/>
        </w:rPr>
        <w:t xml:space="preserve"> </w:t>
      </w:r>
      <w:r w:rsidRPr="005F475A">
        <w:rPr>
          <w:rFonts w:eastAsia="Times New Roman" w:cs="Calibri"/>
          <w:b/>
          <w:bCs/>
          <w:color w:val="231F20"/>
          <w:spacing w:val="-12"/>
          <w:sz w:val="20"/>
          <w:szCs w:val="20"/>
        </w:rPr>
        <w:t>1</w:t>
      </w:r>
      <w:r w:rsidR="00455AB6" w:rsidRPr="005F475A">
        <w:rPr>
          <w:rFonts w:eastAsia="Times New Roman" w:cs="Calibri"/>
          <w:b/>
          <w:bCs/>
          <w:color w:val="231F20"/>
          <w:spacing w:val="-12"/>
          <w:sz w:val="20"/>
          <w:szCs w:val="20"/>
        </w:rPr>
        <w:t>1</w:t>
      </w:r>
      <w:r w:rsidRPr="005F475A">
        <w:rPr>
          <w:rFonts w:eastAsia="Times New Roman" w:cs="Calibri"/>
          <w:b/>
          <w:bCs/>
          <w:color w:val="231F20"/>
          <w:sz w:val="20"/>
          <w:szCs w:val="20"/>
        </w:rPr>
        <w:t>:</w:t>
      </w:r>
      <w:r w:rsidR="00860FB4" w:rsidRPr="005F475A">
        <w:rPr>
          <w:rFonts w:eastAsia="Times New Roman" w:cs="Calibri"/>
          <w:b/>
          <w:bCs/>
          <w:color w:val="231F20"/>
          <w:sz w:val="20"/>
          <w:szCs w:val="20"/>
        </w:rPr>
        <w:t>10</w:t>
      </w:r>
      <w:r w:rsidR="00E55997" w:rsidRPr="005F475A">
        <w:rPr>
          <w:rFonts w:eastAsia="Times New Roman" w:cs="Calibri"/>
          <w:b/>
          <w:bCs/>
          <w:color w:val="231F20"/>
          <w:sz w:val="20"/>
          <w:szCs w:val="20"/>
        </w:rPr>
        <w:t xml:space="preserve"> </w:t>
      </w:r>
      <w:r w:rsidRPr="005F475A">
        <w:rPr>
          <w:rFonts w:eastAsia="Times New Roman" w:cs="Calibri"/>
          <w:b/>
          <w:bCs/>
          <w:color w:val="231F20"/>
          <w:sz w:val="20"/>
          <w:szCs w:val="20"/>
        </w:rPr>
        <w:t>a.m.</w:t>
      </w:r>
      <w:r w:rsidRPr="005F475A">
        <w:rPr>
          <w:rFonts w:eastAsia="Times New Roman" w:cs="Calibri"/>
          <w:b/>
          <w:bCs/>
          <w:color w:val="231F20"/>
          <w:spacing w:val="29"/>
          <w:sz w:val="20"/>
          <w:szCs w:val="20"/>
        </w:rPr>
        <w:t xml:space="preserve"> </w:t>
      </w:r>
      <w:r w:rsidR="00FD6B03" w:rsidRPr="005F475A">
        <w:rPr>
          <w:rFonts w:eastAsia="Times New Roman" w:cs="Calibri"/>
          <w:b/>
          <w:bCs/>
          <w:color w:val="231F20"/>
          <w:sz w:val="20"/>
          <w:szCs w:val="20"/>
        </w:rPr>
        <w:t xml:space="preserve">– </w:t>
      </w:r>
      <w:r w:rsidR="00860FB4" w:rsidRPr="005F475A">
        <w:rPr>
          <w:rFonts w:eastAsia="Times New Roman" w:cs="Calibri"/>
          <w:b/>
          <w:bCs/>
          <w:color w:val="231F20"/>
          <w:sz w:val="20"/>
          <w:szCs w:val="20"/>
        </w:rPr>
        <w:t xml:space="preserve">Legislative / Budget Update </w:t>
      </w:r>
    </w:p>
    <w:p w14:paraId="379CDBDF" w14:textId="77777777" w:rsidR="00860FB4" w:rsidRPr="005F475A" w:rsidRDefault="00860FB4" w:rsidP="005F475A">
      <w:pPr>
        <w:pStyle w:val="NoSpacing"/>
        <w:ind w:left="-450" w:right="-36"/>
        <w:rPr>
          <w:rFonts w:eastAsia="Times New Roman" w:cs="Calibri"/>
          <w:sz w:val="20"/>
          <w:szCs w:val="20"/>
        </w:rPr>
      </w:pPr>
      <w:r w:rsidRPr="005F475A">
        <w:rPr>
          <w:rFonts w:eastAsia="Arial" w:cs="Calibri"/>
          <w:color w:val="231F20"/>
          <w:sz w:val="20"/>
          <w:szCs w:val="20"/>
        </w:rPr>
        <w:t xml:space="preserve">This presentation will </w:t>
      </w:r>
      <w:r w:rsidRPr="005F475A">
        <w:rPr>
          <w:rFonts w:eastAsia="Times New Roman" w:cs="Calibri"/>
          <w:sz w:val="20"/>
          <w:szCs w:val="20"/>
        </w:rPr>
        <w:t>include updates on legislative matters affecting higher education as well as a report on the status of the higher education budget.</w:t>
      </w:r>
    </w:p>
    <w:p w14:paraId="1A96DBA4" w14:textId="77777777" w:rsidR="00F2118A" w:rsidRPr="005F475A" w:rsidRDefault="00F2118A" w:rsidP="005F475A">
      <w:pPr>
        <w:pStyle w:val="NoSpacing"/>
        <w:ind w:left="-450" w:right="-36"/>
        <w:rPr>
          <w:rFonts w:eastAsia="Times New Roman" w:cs="Calibri"/>
          <w:b/>
          <w:bCs/>
          <w:color w:val="231F20"/>
          <w:spacing w:val="-16"/>
          <w:sz w:val="20"/>
          <w:szCs w:val="20"/>
        </w:rPr>
      </w:pPr>
    </w:p>
    <w:p w14:paraId="39988F63" w14:textId="10081EC2" w:rsidR="00424BBB" w:rsidRPr="005F475A" w:rsidRDefault="00F2118A"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1</w:t>
      </w:r>
      <w:r w:rsidR="00455AB6" w:rsidRPr="005F475A">
        <w:rPr>
          <w:rFonts w:eastAsia="Times New Roman" w:cs="Calibri"/>
          <w:b/>
          <w:bCs/>
          <w:color w:val="231F20"/>
          <w:sz w:val="20"/>
          <w:szCs w:val="20"/>
        </w:rPr>
        <w:t>1</w:t>
      </w:r>
      <w:r w:rsidRPr="005F475A">
        <w:rPr>
          <w:rFonts w:eastAsia="Times New Roman" w:cs="Calibri"/>
          <w:b/>
          <w:bCs/>
          <w:color w:val="231F20"/>
          <w:sz w:val="20"/>
          <w:szCs w:val="20"/>
        </w:rPr>
        <w:t>:</w:t>
      </w:r>
      <w:r w:rsidR="00860FB4" w:rsidRPr="005F475A">
        <w:rPr>
          <w:rFonts w:eastAsia="Times New Roman" w:cs="Calibri"/>
          <w:b/>
          <w:bCs/>
          <w:color w:val="231F20"/>
          <w:sz w:val="20"/>
          <w:szCs w:val="20"/>
        </w:rPr>
        <w:t>10</w:t>
      </w:r>
      <w:r w:rsidR="00393521">
        <w:rPr>
          <w:rFonts w:eastAsia="Times New Roman" w:cs="Calibri"/>
          <w:b/>
          <w:bCs/>
          <w:color w:val="231F20"/>
          <w:sz w:val="20"/>
          <w:szCs w:val="20"/>
        </w:rPr>
        <w:t xml:space="preserve"> - </w:t>
      </w:r>
      <w:r w:rsidR="00860FB4" w:rsidRPr="005F475A">
        <w:rPr>
          <w:rFonts w:eastAsia="Times New Roman" w:cs="Calibri"/>
          <w:b/>
          <w:bCs/>
          <w:color w:val="231F20"/>
          <w:sz w:val="20"/>
          <w:szCs w:val="20"/>
        </w:rPr>
        <w:t>11:30 a</w:t>
      </w:r>
      <w:r w:rsidR="00620388" w:rsidRPr="005F475A">
        <w:rPr>
          <w:rFonts w:eastAsia="Times New Roman" w:cs="Calibri"/>
          <w:b/>
          <w:bCs/>
          <w:color w:val="231F20"/>
          <w:sz w:val="20"/>
          <w:szCs w:val="20"/>
        </w:rPr>
        <w:t>.</w:t>
      </w:r>
      <w:r w:rsidR="00860FB4" w:rsidRPr="005F475A">
        <w:rPr>
          <w:rFonts w:eastAsia="Times New Roman" w:cs="Calibri"/>
          <w:b/>
          <w:bCs/>
          <w:color w:val="231F20"/>
          <w:sz w:val="20"/>
          <w:szCs w:val="20"/>
        </w:rPr>
        <w:t>m.</w:t>
      </w:r>
      <w:r w:rsidRPr="005F475A">
        <w:rPr>
          <w:rFonts w:eastAsia="Times New Roman" w:cs="Calibri"/>
          <w:b/>
          <w:bCs/>
          <w:color w:val="231F20"/>
          <w:sz w:val="20"/>
          <w:szCs w:val="20"/>
        </w:rPr>
        <w:t xml:space="preserve"> </w:t>
      </w:r>
      <w:r w:rsidR="00455AB6" w:rsidRPr="005F475A">
        <w:rPr>
          <w:rFonts w:eastAsia="Times New Roman" w:cs="Calibri"/>
          <w:b/>
          <w:bCs/>
          <w:color w:val="231F20"/>
          <w:sz w:val="20"/>
          <w:szCs w:val="20"/>
        </w:rPr>
        <w:t xml:space="preserve">– </w:t>
      </w:r>
      <w:r w:rsidR="00AF3FFF">
        <w:rPr>
          <w:rFonts w:eastAsia="Times New Roman" w:cs="Calibri"/>
          <w:b/>
          <w:bCs/>
          <w:color w:val="231F20"/>
          <w:sz w:val="20"/>
          <w:szCs w:val="20"/>
        </w:rPr>
        <w:t>IPEDS U</w:t>
      </w:r>
      <w:r w:rsidR="00424BBB" w:rsidRPr="005F475A">
        <w:rPr>
          <w:rFonts w:eastAsia="Times New Roman" w:cs="Calibri"/>
          <w:b/>
          <w:bCs/>
          <w:color w:val="231F20"/>
          <w:sz w:val="20"/>
          <w:szCs w:val="20"/>
        </w:rPr>
        <w:t>pdate</w:t>
      </w:r>
    </w:p>
    <w:p w14:paraId="2F1D362B" w14:textId="77777777" w:rsidR="00B104D5" w:rsidRPr="005F475A" w:rsidRDefault="00B104D5" w:rsidP="005F475A">
      <w:pPr>
        <w:pStyle w:val="NoSpacing"/>
        <w:ind w:left="-450" w:right="-36"/>
        <w:rPr>
          <w:rFonts w:eastAsia="Times New Roman" w:cs="Calibri"/>
          <w:bCs/>
          <w:color w:val="231F20"/>
          <w:sz w:val="20"/>
          <w:szCs w:val="20"/>
        </w:rPr>
      </w:pPr>
      <w:bookmarkStart w:id="1" w:name="_Hlk514761822"/>
      <w:r w:rsidRPr="005F475A">
        <w:rPr>
          <w:rFonts w:eastAsia="Times New Roman" w:cs="Calibri"/>
          <w:bCs/>
          <w:color w:val="231F20"/>
          <w:sz w:val="20"/>
          <w:szCs w:val="20"/>
        </w:rPr>
        <w:t>This session will include a review of the 2017-18 data collection year with a focus on best practices to enhance data quality.  Additionally, timelines for the 2018-19 collection year and an update from the 2018 IPEDS Coordinator Workshop and Data Conference will be presented.</w:t>
      </w:r>
      <w:bookmarkEnd w:id="1"/>
    </w:p>
    <w:p w14:paraId="21DFD9A6" w14:textId="77777777" w:rsidR="008F694B" w:rsidRPr="005F475A" w:rsidRDefault="008F694B" w:rsidP="005F475A">
      <w:pPr>
        <w:pStyle w:val="NoSpacing"/>
        <w:ind w:left="-450" w:right="-36"/>
        <w:rPr>
          <w:rFonts w:eastAsia="Arial" w:cs="Calibri"/>
          <w:b/>
          <w:color w:val="231F20"/>
          <w:sz w:val="20"/>
          <w:szCs w:val="20"/>
        </w:rPr>
      </w:pPr>
    </w:p>
    <w:p w14:paraId="49096155" w14:textId="38B68A98" w:rsidR="001E331D" w:rsidRPr="005F475A" w:rsidRDefault="00393521" w:rsidP="001E331D">
      <w:pPr>
        <w:pStyle w:val="NoSpacing"/>
        <w:ind w:left="-450" w:right="-36"/>
        <w:rPr>
          <w:rFonts w:eastAsia="Times New Roman" w:cs="Calibri"/>
          <w:b/>
          <w:bCs/>
          <w:color w:val="231F20"/>
          <w:sz w:val="20"/>
          <w:szCs w:val="20"/>
        </w:rPr>
      </w:pPr>
      <w:r>
        <w:rPr>
          <w:rFonts w:eastAsia="Times New Roman" w:cs="Calibri"/>
          <w:b/>
          <w:bCs/>
          <w:color w:val="231F20"/>
          <w:sz w:val="20"/>
          <w:szCs w:val="20"/>
        </w:rPr>
        <w:t xml:space="preserve">11:30 - </w:t>
      </w:r>
      <w:r w:rsidR="001E331D">
        <w:rPr>
          <w:rFonts w:eastAsia="Times New Roman" w:cs="Calibri"/>
          <w:b/>
          <w:bCs/>
          <w:color w:val="231F20"/>
          <w:sz w:val="20"/>
          <w:szCs w:val="20"/>
        </w:rPr>
        <w:t>1:00 p.m. – Lunch/</w:t>
      </w:r>
      <w:r w:rsidR="00424BBB" w:rsidRPr="005F475A">
        <w:rPr>
          <w:rFonts w:eastAsia="Times New Roman" w:cs="Calibri"/>
          <w:b/>
          <w:bCs/>
          <w:color w:val="231F20"/>
          <w:sz w:val="20"/>
          <w:szCs w:val="20"/>
        </w:rPr>
        <w:t>Welcome</w:t>
      </w:r>
    </w:p>
    <w:p w14:paraId="499C27E4" w14:textId="77777777" w:rsidR="00424BBB" w:rsidRPr="005F475A" w:rsidRDefault="00424BBB" w:rsidP="005F475A">
      <w:pPr>
        <w:pStyle w:val="NoSpacing"/>
        <w:ind w:left="-450" w:right="-36"/>
        <w:rPr>
          <w:rFonts w:eastAsia="Times New Roman" w:cs="Calibri"/>
          <w:sz w:val="20"/>
          <w:szCs w:val="20"/>
        </w:rPr>
      </w:pPr>
      <w:r w:rsidRPr="005F475A">
        <w:rPr>
          <w:rFonts w:eastAsia="Times New Roman" w:cs="Calibri"/>
          <w:sz w:val="20"/>
          <w:szCs w:val="20"/>
        </w:rPr>
        <w:t>Dr. Blake Flanders, president and CEO of the Kansas Board of Regents, will welcome everyone and present the annual Data Quality Awards.</w:t>
      </w:r>
    </w:p>
    <w:p w14:paraId="2177D46B" w14:textId="77777777" w:rsidR="00424BBB" w:rsidRPr="005F475A" w:rsidRDefault="00424BBB" w:rsidP="005F475A">
      <w:pPr>
        <w:pStyle w:val="NoSpacing"/>
        <w:ind w:left="-450" w:right="-36"/>
        <w:rPr>
          <w:rFonts w:eastAsia="Times New Roman" w:cs="Calibri"/>
          <w:b/>
          <w:bCs/>
          <w:color w:val="231F20"/>
          <w:sz w:val="20"/>
          <w:szCs w:val="20"/>
        </w:rPr>
      </w:pPr>
    </w:p>
    <w:p w14:paraId="0E93429A" w14:textId="46D07CD1" w:rsidR="00424BBB" w:rsidRPr="005F475A" w:rsidRDefault="007A598A" w:rsidP="005F475A">
      <w:pPr>
        <w:pStyle w:val="NoSpacing"/>
        <w:ind w:left="-450" w:right="-36"/>
        <w:rPr>
          <w:rFonts w:eastAsia="Times New Roman" w:cs="Calibri"/>
          <w:b/>
          <w:bCs/>
          <w:color w:val="231F20"/>
          <w:w w:val="107"/>
          <w:sz w:val="20"/>
          <w:szCs w:val="20"/>
        </w:rPr>
      </w:pPr>
      <w:r w:rsidRPr="005F475A">
        <w:rPr>
          <w:rFonts w:eastAsia="Times New Roman" w:cs="Calibri"/>
          <w:b/>
          <w:bCs/>
          <w:color w:val="231F20"/>
          <w:sz w:val="20"/>
          <w:szCs w:val="20"/>
        </w:rPr>
        <w:t>1</w:t>
      </w:r>
      <w:r w:rsidR="00424BBB" w:rsidRPr="005F475A">
        <w:rPr>
          <w:rFonts w:eastAsia="Times New Roman" w:cs="Calibri"/>
          <w:b/>
          <w:bCs/>
          <w:color w:val="231F20"/>
          <w:sz w:val="20"/>
          <w:szCs w:val="20"/>
        </w:rPr>
        <w:t>:10</w:t>
      </w:r>
      <w:r w:rsidR="00393521">
        <w:rPr>
          <w:rFonts w:eastAsia="Times New Roman" w:cs="Calibri"/>
          <w:b/>
          <w:bCs/>
          <w:color w:val="231F20"/>
          <w:sz w:val="20"/>
          <w:szCs w:val="20"/>
        </w:rPr>
        <w:t xml:space="preserve"> - </w:t>
      </w:r>
      <w:r w:rsidR="00424BBB" w:rsidRPr="005F475A">
        <w:rPr>
          <w:rFonts w:eastAsia="Times New Roman" w:cs="Calibri"/>
          <w:b/>
          <w:bCs/>
          <w:color w:val="231F20"/>
          <w:sz w:val="20"/>
          <w:szCs w:val="20"/>
        </w:rPr>
        <w:t>2:10</w:t>
      </w:r>
      <w:r w:rsidR="00426835" w:rsidRPr="005F475A">
        <w:rPr>
          <w:rFonts w:eastAsia="Times New Roman" w:cs="Calibri"/>
          <w:b/>
          <w:bCs/>
          <w:color w:val="231F20"/>
          <w:sz w:val="20"/>
          <w:szCs w:val="20"/>
        </w:rPr>
        <w:t xml:space="preserve"> p.m.</w:t>
      </w:r>
      <w:r w:rsidR="008C4B01" w:rsidRPr="005F475A">
        <w:rPr>
          <w:rFonts w:eastAsia="Times New Roman" w:cs="Calibri"/>
          <w:b/>
          <w:bCs/>
          <w:color w:val="231F20"/>
          <w:sz w:val="20"/>
          <w:szCs w:val="20"/>
        </w:rPr>
        <w:t xml:space="preserve"> </w:t>
      </w:r>
      <w:r w:rsidR="00FD6B03" w:rsidRPr="005F475A">
        <w:rPr>
          <w:rFonts w:eastAsia="Times New Roman" w:cs="Calibri"/>
          <w:b/>
          <w:bCs/>
          <w:color w:val="231F20"/>
          <w:sz w:val="20"/>
          <w:szCs w:val="20"/>
        </w:rPr>
        <w:t>–</w:t>
      </w:r>
      <w:r w:rsidR="00F2118A" w:rsidRPr="005F475A">
        <w:rPr>
          <w:rFonts w:eastAsia="Times New Roman" w:cs="Calibri"/>
          <w:b/>
          <w:bCs/>
          <w:color w:val="231F20"/>
          <w:sz w:val="20"/>
          <w:szCs w:val="20"/>
        </w:rPr>
        <w:t xml:space="preserve"> </w:t>
      </w:r>
      <w:r w:rsidR="00424BBB" w:rsidRPr="005F475A">
        <w:rPr>
          <w:rFonts w:eastAsia="Times New Roman" w:cs="Calibri"/>
          <w:b/>
          <w:bCs/>
          <w:color w:val="231F20"/>
          <w:w w:val="107"/>
          <w:sz w:val="20"/>
          <w:szCs w:val="20"/>
        </w:rPr>
        <w:t>Academic Affairs</w:t>
      </w:r>
    </w:p>
    <w:p w14:paraId="033FE33C" w14:textId="2629D0B0" w:rsidR="00F2118A" w:rsidRPr="005F475A" w:rsidRDefault="006C25E8" w:rsidP="005F475A">
      <w:pPr>
        <w:pStyle w:val="NoSpacing"/>
        <w:ind w:left="-450" w:right="-36"/>
        <w:rPr>
          <w:rFonts w:cs="Calibri"/>
          <w:sz w:val="20"/>
          <w:szCs w:val="20"/>
        </w:rPr>
      </w:pPr>
      <w:bookmarkStart w:id="2" w:name="_Hlk514762357"/>
      <w:r w:rsidRPr="005F475A">
        <w:rPr>
          <w:rFonts w:cs="Calibri"/>
          <w:sz w:val="20"/>
          <w:szCs w:val="20"/>
        </w:rPr>
        <w:t>T</w:t>
      </w:r>
      <w:r w:rsidR="003222CF" w:rsidRPr="005F475A">
        <w:rPr>
          <w:rFonts w:cs="Calibri"/>
          <w:sz w:val="20"/>
          <w:szCs w:val="20"/>
        </w:rPr>
        <w:t>he Kansas Board of Regents’ Academic Affairs Department will discuss several updates. Topics will include Military Articulation Portal, Credit for Prior Learning categories, Kansas Regents Shared Number (KRSN) courses, Concurrent Enrollment Partnership (CEP) faculty credentials, standard cut scores for placement/assessment, Transition to Co</w:t>
      </w:r>
      <w:r w:rsidR="00393521">
        <w:rPr>
          <w:rFonts w:cs="Calibri"/>
          <w:sz w:val="20"/>
          <w:szCs w:val="20"/>
        </w:rPr>
        <w:t>llege Algebra, Reverse Transfer</w:t>
      </w:r>
      <w:r w:rsidR="003222CF" w:rsidRPr="005F475A">
        <w:rPr>
          <w:rFonts w:cs="Calibri"/>
          <w:sz w:val="20"/>
          <w:szCs w:val="20"/>
        </w:rPr>
        <w:t xml:space="preserve"> and number of hours required for degrees. Participants will learn how recent initiatives affect data reporting efforts</w:t>
      </w:r>
      <w:r w:rsidR="005235F4" w:rsidRPr="005F475A">
        <w:rPr>
          <w:rFonts w:cs="Calibri"/>
          <w:sz w:val="20"/>
          <w:szCs w:val="20"/>
        </w:rPr>
        <w:t>.</w:t>
      </w:r>
    </w:p>
    <w:bookmarkEnd w:id="2"/>
    <w:p w14:paraId="4124036A" w14:textId="77777777" w:rsidR="005235F4" w:rsidRPr="005F475A" w:rsidRDefault="005235F4" w:rsidP="005F475A">
      <w:pPr>
        <w:pStyle w:val="NoSpacing"/>
        <w:ind w:left="-450" w:right="-36"/>
        <w:rPr>
          <w:rFonts w:eastAsia="Times New Roman" w:cs="Calibri"/>
          <w:sz w:val="20"/>
          <w:szCs w:val="20"/>
        </w:rPr>
      </w:pPr>
    </w:p>
    <w:p w14:paraId="5C03C3F0" w14:textId="75CB4676" w:rsidR="00F2118A" w:rsidRPr="005F475A" w:rsidRDefault="00F2118A" w:rsidP="005F475A">
      <w:pPr>
        <w:pStyle w:val="NoSpacing"/>
        <w:ind w:left="-450" w:right="-36"/>
        <w:rPr>
          <w:rFonts w:eastAsia="Arial" w:cs="Calibri"/>
          <w:sz w:val="20"/>
          <w:szCs w:val="20"/>
        </w:rPr>
      </w:pPr>
      <w:r w:rsidRPr="005F475A">
        <w:rPr>
          <w:rFonts w:eastAsia="Times New Roman" w:cs="Calibri"/>
          <w:b/>
          <w:bCs/>
          <w:color w:val="231F20"/>
          <w:sz w:val="20"/>
          <w:szCs w:val="20"/>
        </w:rPr>
        <w:t>2:</w:t>
      </w:r>
      <w:r w:rsidR="008F694B" w:rsidRPr="005F475A">
        <w:rPr>
          <w:rFonts w:eastAsia="Times New Roman" w:cs="Calibri"/>
          <w:b/>
          <w:bCs/>
          <w:color w:val="231F20"/>
          <w:sz w:val="20"/>
          <w:szCs w:val="20"/>
        </w:rPr>
        <w:t>1</w:t>
      </w:r>
      <w:r w:rsidR="00AB73A8" w:rsidRPr="005F475A">
        <w:rPr>
          <w:rFonts w:eastAsia="Times New Roman" w:cs="Calibri"/>
          <w:b/>
          <w:bCs/>
          <w:color w:val="231F20"/>
          <w:sz w:val="20"/>
          <w:szCs w:val="20"/>
        </w:rPr>
        <w:t>0</w:t>
      </w:r>
      <w:r w:rsidR="00087AE9" w:rsidRPr="005F475A">
        <w:rPr>
          <w:rFonts w:eastAsia="Times New Roman" w:cs="Calibri"/>
          <w:b/>
          <w:bCs/>
          <w:color w:val="231F20"/>
          <w:sz w:val="20"/>
          <w:szCs w:val="20"/>
        </w:rPr>
        <w:t xml:space="preserve"> </w:t>
      </w:r>
      <w:r w:rsidR="008F694B" w:rsidRPr="005F475A">
        <w:rPr>
          <w:rFonts w:eastAsia="Times New Roman" w:cs="Calibri"/>
          <w:b/>
          <w:bCs/>
          <w:color w:val="231F20"/>
          <w:sz w:val="20"/>
          <w:szCs w:val="20"/>
        </w:rPr>
        <w:t>-</w:t>
      </w:r>
      <w:r w:rsidRPr="005F475A">
        <w:rPr>
          <w:rFonts w:eastAsia="Times New Roman" w:cs="Calibri"/>
          <w:b/>
          <w:bCs/>
          <w:color w:val="231F20"/>
          <w:spacing w:val="6"/>
          <w:sz w:val="20"/>
          <w:szCs w:val="20"/>
        </w:rPr>
        <w:t xml:space="preserve"> </w:t>
      </w:r>
      <w:r w:rsidR="008F694B" w:rsidRPr="005F475A">
        <w:rPr>
          <w:rFonts w:eastAsia="Times New Roman" w:cs="Calibri"/>
          <w:b/>
          <w:bCs/>
          <w:color w:val="231F20"/>
          <w:spacing w:val="6"/>
          <w:sz w:val="20"/>
          <w:szCs w:val="20"/>
        </w:rPr>
        <w:t>2:30</w:t>
      </w:r>
      <w:r w:rsidRPr="005F475A">
        <w:rPr>
          <w:rFonts w:eastAsia="Times New Roman" w:cs="Calibri"/>
          <w:b/>
          <w:bCs/>
          <w:color w:val="231F20"/>
          <w:spacing w:val="42"/>
          <w:sz w:val="20"/>
          <w:szCs w:val="20"/>
        </w:rPr>
        <w:t xml:space="preserve"> </w:t>
      </w:r>
      <w:r w:rsidRPr="005F475A">
        <w:rPr>
          <w:rFonts w:eastAsia="Times New Roman" w:cs="Calibri"/>
          <w:b/>
          <w:bCs/>
          <w:color w:val="231F20"/>
          <w:sz w:val="20"/>
          <w:szCs w:val="20"/>
        </w:rPr>
        <w:t>p.m.</w:t>
      </w:r>
      <w:r w:rsidRPr="005F475A">
        <w:rPr>
          <w:rFonts w:eastAsia="Times New Roman" w:cs="Calibri"/>
          <w:b/>
          <w:bCs/>
          <w:color w:val="231F20"/>
          <w:spacing w:val="27"/>
          <w:sz w:val="20"/>
          <w:szCs w:val="20"/>
        </w:rPr>
        <w:t xml:space="preserve"> </w:t>
      </w:r>
      <w:r w:rsidR="00FD6B03" w:rsidRPr="005F475A">
        <w:rPr>
          <w:rFonts w:eastAsia="Times New Roman" w:cs="Calibri"/>
          <w:b/>
          <w:bCs/>
          <w:color w:val="231F20"/>
          <w:sz w:val="20"/>
          <w:szCs w:val="20"/>
        </w:rPr>
        <w:t>–</w:t>
      </w:r>
      <w:r w:rsidRPr="005F475A">
        <w:rPr>
          <w:rFonts w:eastAsia="Times New Roman" w:cs="Calibri"/>
          <w:b/>
          <w:bCs/>
          <w:color w:val="231F20"/>
          <w:spacing w:val="18"/>
          <w:sz w:val="20"/>
          <w:szCs w:val="20"/>
        </w:rPr>
        <w:t xml:space="preserve"> </w:t>
      </w:r>
      <w:r w:rsidRPr="005F475A">
        <w:rPr>
          <w:rFonts w:eastAsia="Times New Roman" w:cs="Calibri"/>
          <w:b/>
          <w:bCs/>
          <w:color w:val="231F20"/>
          <w:w w:val="107"/>
          <w:sz w:val="20"/>
          <w:szCs w:val="20"/>
        </w:rPr>
        <w:t xml:space="preserve">Networking </w:t>
      </w:r>
      <w:r w:rsidR="00883F36" w:rsidRPr="005F475A">
        <w:rPr>
          <w:rFonts w:eastAsia="Times New Roman" w:cs="Calibri"/>
          <w:b/>
          <w:bCs/>
          <w:color w:val="231F20"/>
          <w:w w:val="107"/>
          <w:sz w:val="20"/>
          <w:szCs w:val="20"/>
        </w:rPr>
        <w:t xml:space="preserve">/ Dessert </w:t>
      </w:r>
      <w:r w:rsidRPr="005F475A">
        <w:rPr>
          <w:rFonts w:eastAsia="Times New Roman" w:cs="Calibri"/>
          <w:b/>
          <w:bCs/>
          <w:color w:val="231F20"/>
          <w:w w:val="107"/>
          <w:sz w:val="20"/>
          <w:szCs w:val="20"/>
        </w:rPr>
        <w:t>Break</w:t>
      </w:r>
    </w:p>
    <w:p w14:paraId="3D05D9D4" w14:textId="77777777" w:rsidR="00CF1057" w:rsidRPr="005F475A" w:rsidRDefault="00CF1057" w:rsidP="005F475A">
      <w:pPr>
        <w:pStyle w:val="NoSpacing"/>
        <w:ind w:left="-450" w:right="-36"/>
        <w:rPr>
          <w:rFonts w:eastAsia="Times New Roman" w:cs="Calibri"/>
          <w:bCs/>
          <w:color w:val="231F20"/>
          <w:w w:val="107"/>
          <w:sz w:val="20"/>
          <w:szCs w:val="20"/>
        </w:rPr>
      </w:pPr>
    </w:p>
    <w:p w14:paraId="4F324A85" w14:textId="5BF53D03" w:rsidR="00011667" w:rsidRPr="005F475A" w:rsidRDefault="008F694B" w:rsidP="005F475A">
      <w:pPr>
        <w:pStyle w:val="NoSpacing"/>
        <w:ind w:left="-450" w:right="-36"/>
        <w:rPr>
          <w:rFonts w:eastAsia="Arial" w:cs="Calibri"/>
          <w:sz w:val="20"/>
          <w:szCs w:val="20"/>
        </w:rPr>
      </w:pPr>
      <w:r w:rsidRPr="005F475A">
        <w:rPr>
          <w:rFonts w:eastAsia="Times New Roman" w:cs="Calibri"/>
          <w:b/>
          <w:bCs/>
          <w:color w:val="231F20"/>
          <w:sz w:val="20"/>
          <w:szCs w:val="20"/>
        </w:rPr>
        <w:t xml:space="preserve">2:30 - 3:20 </w:t>
      </w:r>
      <w:r w:rsidR="00AC59D0" w:rsidRPr="005F475A">
        <w:rPr>
          <w:rFonts w:eastAsia="Times New Roman" w:cs="Calibri"/>
          <w:b/>
          <w:bCs/>
          <w:color w:val="231F20"/>
          <w:sz w:val="20"/>
          <w:szCs w:val="20"/>
        </w:rPr>
        <w:t>p.m.</w:t>
      </w:r>
      <w:r w:rsidR="00AC59D0" w:rsidRPr="005F475A">
        <w:rPr>
          <w:rFonts w:eastAsia="Times New Roman" w:cs="Calibri"/>
          <w:b/>
          <w:bCs/>
          <w:color w:val="231F20"/>
          <w:spacing w:val="-16"/>
          <w:sz w:val="20"/>
          <w:szCs w:val="20"/>
        </w:rPr>
        <w:t xml:space="preserve">  </w:t>
      </w:r>
      <w:r w:rsidR="00AC59D0" w:rsidRPr="005F475A">
        <w:rPr>
          <w:rFonts w:eastAsia="Times New Roman" w:cs="Calibri"/>
          <w:b/>
          <w:bCs/>
          <w:color w:val="231F20"/>
          <w:sz w:val="20"/>
          <w:szCs w:val="20"/>
        </w:rPr>
        <w:t>– Career Technical Education (CTE) /Workforce Development</w:t>
      </w:r>
      <w:r w:rsidR="00011667" w:rsidRPr="005F475A">
        <w:rPr>
          <w:rFonts w:eastAsia="Times New Roman" w:cs="Calibri"/>
          <w:b/>
          <w:bCs/>
          <w:color w:val="231F20"/>
          <w:sz w:val="20"/>
          <w:szCs w:val="20"/>
        </w:rPr>
        <w:t xml:space="preserve"> </w:t>
      </w:r>
    </w:p>
    <w:p w14:paraId="4EF72A8F" w14:textId="4FE5CD3B" w:rsidR="00AD14F4" w:rsidRPr="005F475A" w:rsidRDefault="006C25E8" w:rsidP="005F475A">
      <w:pPr>
        <w:pStyle w:val="NoSpacing"/>
        <w:ind w:left="-450" w:right="-36"/>
        <w:rPr>
          <w:rFonts w:cs="Calibri"/>
          <w:color w:val="231F20"/>
          <w:sz w:val="20"/>
          <w:szCs w:val="20"/>
        </w:rPr>
      </w:pPr>
      <w:bookmarkStart w:id="3" w:name="_Hlk514762464"/>
      <w:r w:rsidRPr="005F475A">
        <w:rPr>
          <w:rFonts w:cs="Calibri"/>
          <w:color w:val="231F20"/>
          <w:sz w:val="20"/>
          <w:szCs w:val="20"/>
        </w:rPr>
        <w:t>T</w:t>
      </w:r>
      <w:r w:rsidR="00393521">
        <w:rPr>
          <w:rFonts w:cs="Calibri"/>
          <w:color w:val="231F20"/>
          <w:sz w:val="20"/>
          <w:szCs w:val="20"/>
        </w:rPr>
        <w:t>he Kansas Board of Regent</w:t>
      </w:r>
      <w:r w:rsidR="00AD14F4" w:rsidRPr="005F475A">
        <w:rPr>
          <w:rFonts w:cs="Calibri"/>
          <w:color w:val="231F20"/>
          <w:sz w:val="20"/>
          <w:szCs w:val="20"/>
        </w:rPr>
        <w:t>s</w:t>
      </w:r>
      <w:r w:rsidR="00393521">
        <w:rPr>
          <w:rFonts w:cs="Calibri"/>
          <w:color w:val="231F20"/>
          <w:sz w:val="20"/>
          <w:szCs w:val="20"/>
        </w:rPr>
        <w:t>’</w:t>
      </w:r>
      <w:r w:rsidR="00AD14F4" w:rsidRPr="005F475A">
        <w:rPr>
          <w:rFonts w:cs="Calibri"/>
          <w:color w:val="231F20"/>
          <w:sz w:val="20"/>
          <w:szCs w:val="20"/>
        </w:rPr>
        <w:t xml:space="preserve"> Workforce Development unit </w:t>
      </w:r>
      <w:r w:rsidRPr="005F475A">
        <w:rPr>
          <w:rFonts w:cs="Calibri"/>
          <w:color w:val="231F20"/>
          <w:sz w:val="20"/>
          <w:szCs w:val="20"/>
        </w:rPr>
        <w:t xml:space="preserve">will discuss </w:t>
      </w:r>
      <w:r w:rsidR="00AD14F4" w:rsidRPr="005F475A">
        <w:rPr>
          <w:rFonts w:cs="Calibri"/>
          <w:color w:val="231F20"/>
          <w:sz w:val="20"/>
          <w:szCs w:val="20"/>
        </w:rPr>
        <w:t xml:space="preserve">initiatives, including committee work (new program review and data review), </w:t>
      </w:r>
      <w:r w:rsidR="00AD14F4" w:rsidRPr="005F475A">
        <w:rPr>
          <w:rFonts w:cs="Calibri"/>
          <w:sz w:val="20"/>
          <w:szCs w:val="20"/>
        </w:rPr>
        <w:t>Credit for Military Alignment</w:t>
      </w:r>
      <w:r w:rsidR="00AD14F4" w:rsidRPr="005F475A">
        <w:rPr>
          <w:rFonts w:cs="Calibri"/>
          <w:color w:val="231F20"/>
          <w:sz w:val="20"/>
          <w:szCs w:val="20"/>
        </w:rPr>
        <w:t xml:space="preserve"> Initiative, Adult Education, Out-of-Service Area</w:t>
      </w:r>
      <w:r w:rsidR="00AD14F4" w:rsidRPr="005F475A">
        <w:rPr>
          <w:rFonts w:cs="Calibri"/>
          <w:sz w:val="20"/>
          <w:szCs w:val="20"/>
        </w:rPr>
        <w:t xml:space="preserve"> Course Approval process</w:t>
      </w:r>
      <w:r w:rsidR="00AD14F4" w:rsidRPr="005F475A">
        <w:rPr>
          <w:rFonts w:cs="Calibri"/>
          <w:color w:val="231F20"/>
          <w:sz w:val="20"/>
          <w:szCs w:val="20"/>
        </w:rPr>
        <w:t xml:space="preserve">, Workforce Investment and Opportunity Act, </w:t>
      </w:r>
      <w:r w:rsidR="00393521">
        <w:rPr>
          <w:rFonts w:cs="Calibri"/>
          <w:color w:val="231F20"/>
          <w:sz w:val="20"/>
          <w:szCs w:val="20"/>
        </w:rPr>
        <w:t>Carl D. Perkins reauthorization</w:t>
      </w:r>
      <w:r w:rsidR="00AD14F4" w:rsidRPr="005F475A">
        <w:rPr>
          <w:rFonts w:cs="Calibri"/>
          <w:color w:val="231F20"/>
          <w:sz w:val="20"/>
          <w:szCs w:val="20"/>
        </w:rPr>
        <w:t xml:space="preserve"> and </w:t>
      </w:r>
      <w:r w:rsidR="00AD14F4" w:rsidRPr="005F475A">
        <w:rPr>
          <w:rFonts w:cs="Calibri"/>
          <w:sz w:val="20"/>
          <w:szCs w:val="20"/>
        </w:rPr>
        <w:t xml:space="preserve">the </w:t>
      </w:r>
      <w:r w:rsidR="00AD14F4" w:rsidRPr="005F475A">
        <w:rPr>
          <w:rFonts w:cs="Calibri"/>
          <w:color w:val="231F20"/>
          <w:sz w:val="20"/>
          <w:szCs w:val="20"/>
        </w:rPr>
        <w:t xml:space="preserve">Higher Education reauthorization (Prosper Act). </w:t>
      </w:r>
    </w:p>
    <w:bookmarkEnd w:id="3"/>
    <w:p w14:paraId="5D22F7C0" w14:textId="4B9EDB4B" w:rsidR="00424BBB" w:rsidRPr="005F475A" w:rsidRDefault="00424BBB" w:rsidP="005F475A">
      <w:pPr>
        <w:pStyle w:val="NoSpacing"/>
        <w:ind w:left="-450" w:right="-36"/>
        <w:rPr>
          <w:rFonts w:eastAsia="Arial" w:cs="Calibri"/>
          <w:sz w:val="20"/>
          <w:szCs w:val="20"/>
        </w:rPr>
      </w:pPr>
    </w:p>
    <w:p w14:paraId="46DB6C1E" w14:textId="70ACC936" w:rsidR="00424BBB" w:rsidRPr="005F475A" w:rsidRDefault="00393521" w:rsidP="005F475A">
      <w:pPr>
        <w:pStyle w:val="NoSpacing"/>
        <w:ind w:left="-450" w:right="-36"/>
        <w:rPr>
          <w:rFonts w:eastAsia="Arial" w:cs="Calibri"/>
          <w:sz w:val="20"/>
          <w:szCs w:val="20"/>
        </w:rPr>
      </w:pPr>
      <w:r>
        <w:rPr>
          <w:rFonts w:eastAsia="Times New Roman" w:cs="Calibri"/>
          <w:b/>
          <w:bCs/>
          <w:color w:val="231F20"/>
          <w:sz w:val="20"/>
          <w:szCs w:val="20"/>
        </w:rPr>
        <w:t xml:space="preserve">2:30 - </w:t>
      </w:r>
      <w:r w:rsidR="005F475A">
        <w:rPr>
          <w:rFonts w:eastAsia="Times New Roman" w:cs="Calibri"/>
          <w:b/>
          <w:bCs/>
          <w:color w:val="231F20"/>
          <w:sz w:val="20"/>
          <w:szCs w:val="20"/>
        </w:rPr>
        <w:t>5:00</w:t>
      </w:r>
      <w:r w:rsidR="00424BBB" w:rsidRPr="005F475A">
        <w:rPr>
          <w:rFonts w:eastAsia="Times New Roman" w:cs="Calibri"/>
          <w:b/>
          <w:bCs/>
          <w:color w:val="231F20"/>
          <w:sz w:val="20"/>
          <w:szCs w:val="20"/>
        </w:rPr>
        <w:t xml:space="preserve"> p.m.</w:t>
      </w:r>
      <w:r w:rsidR="00424BBB" w:rsidRPr="005F475A">
        <w:rPr>
          <w:rFonts w:eastAsia="Times New Roman" w:cs="Calibri"/>
          <w:b/>
          <w:bCs/>
          <w:color w:val="231F20"/>
          <w:spacing w:val="-16"/>
          <w:sz w:val="20"/>
          <w:szCs w:val="20"/>
        </w:rPr>
        <w:t xml:space="preserve">  </w:t>
      </w:r>
      <w:r w:rsidR="00424BBB" w:rsidRPr="005F475A">
        <w:rPr>
          <w:rFonts w:eastAsia="Times New Roman" w:cs="Calibri"/>
          <w:b/>
          <w:bCs/>
          <w:color w:val="231F20"/>
          <w:sz w:val="20"/>
          <w:szCs w:val="20"/>
        </w:rPr>
        <w:t>– Council of Institutional Research Officers (CIRO) – Universities</w:t>
      </w:r>
    </w:p>
    <w:p w14:paraId="221D107C" w14:textId="77777777" w:rsidR="00424BBB" w:rsidRPr="005F475A" w:rsidRDefault="00424BBB" w:rsidP="005F475A">
      <w:pPr>
        <w:pStyle w:val="NoSpacing"/>
        <w:ind w:left="-450" w:right="-36"/>
        <w:rPr>
          <w:rFonts w:eastAsia="Times New Roman" w:cs="Calibri"/>
          <w:bCs/>
          <w:color w:val="231F20"/>
          <w:sz w:val="20"/>
          <w:szCs w:val="20"/>
        </w:rPr>
      </w:pPr>
      <w:r w:rsidRPr="005F475A">
        <w:rPr>
          <w:rFonts w:eastAsia="Times New Roman" w:cs="Calibri"/>
          <w:bCs/>
          <w:color w:val="231F20"/>
          <w:sz w:val="20"/>
          <w:szCs w:val="20"/>
        </w:rPr>
        <w:t>This university committee discusses institutional research topics as they relate to Kansas public universities. The CIRO chairperson sets the agenda. Participation is restricted to university institutional research personnel; however, the meeting is public, and others are welcome to observe the conversation.</w:t>
      </w:r>
    </w:p>
    <w:p w14:paraId="18DF55E8" w14:textId="77777777" w:rsidR="008F694B" w:rsidRPr="005F475A" w:rsidRDefault="008F694B" w:rsidP="005F475A">
      <w:pPr>
        <w:pStyle w:val="NoSpacing"/>
        <w:ind w:left="-450" w:right="-36"/>
        <w:rPr>
          <w:rFonts w:eastAsia="Times New Roman" w:cs="Calibri"/>
          <w:sz w:val="20"/>
          <w:szCs w:val="20"/>
        </w:rPr>
      </w:pPr>
    </w:p>
    <w:p w14:paraId="7D1796F5" w14:textId="77777777" w:rsidR="00E55997" w:rsidRPr="005F475A" w:rsidRDefault="00E55997"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3:30 - 5:00 p.m. – Two-Year Data Group</w:t>
      </w:r>
    </w:p>
    <w:p w14:paraId="42A3DB8D" w14:textId="67B3F5BF" w:rsidR="00643322" w:rsidRPr="005F475A" w:rsidRDefault="00011667" w:rsidP="005F475A">
      <w:pPr>
        <w:pStyle w:val="NoSpacing"/>
        <w:ind w:left="-450" w:right="-36"/>
        <w:rPr>
          <w:rFonts w:eastAsia="Times New Roman" w:cs="Calibri"/>
          <w:bCs/>
          <w:color w:val="231F20"/>
          <w:sz w:val="20"/>
          <w:szCs w:val="20"/>
        </w:rPr>
      </w:pPr>
      <w:r w:rsidRPr="005F475A">
        <w:rPr>
          <w:rFonts w:eastAsia="Times New Roman" w:cs="Calibri"/>
          <w:bCs/>
          <w:color w:val="231F20"/>
          <w:sz w:val="20"/>
          <w:szCs w:val="20"/>
        </w:rPr>
        <w:t>This committee of two-year institutional research personnel will discuss data and reporting topics affecting two-year</w:t>
      </w:r>
      <w:r w:rsidR="00393521">
        <w:rPr>
          <w:rFonts w:eastAsia="Times New Roman" w:cs="Calibri"/>
          <w:bCs/>
          <w:color w:val="231F20"/>
          <w:sz w:val="20"/>
          <w:szCs w:val="20"/>
        </w:rPr>
        <w:t xml:space="preserve"> institutions</w:t>
      </w:r>
      <w:r w:rsidRPr="005F475A">
        <w:rPr>
          <w:rFonts w:eastAsia="Times New Roman" w:cs="Calibri"/>
          <w:bCs/>
          <w:color w:val="231F20"/>
          <w:sz w:val="20"/>
          <w:szCs w:val="20"/>
        </w:rPr>
        <w:t>. The two-year institutions will set the agenda and conduct the meeting; however, the meeting is public</w:t>
      </w:r>
      <w:r w:rsidR="00BE6436" w:rsidRPr="005F475A">
        <w:rPr>
          <w:rFonts w:eastAsia="Times New Roman" w:cs="Calibri"/>
          <w:bCs/>
          <w:color w:val="231F20"/>
          <w:sz w:val="20"/>
          <w:szCs w:val="20"/>
        </w:rPr>
        <w:t>,</w:t>
      </w:r>
      <w:r w:rsidRPr="005F475A">
        <w:rPr>
          <w:rFonts w:eastAsia="Times New Roman" w:cs="Calibri"/>
          <w:bCs/>
          <w:color w:val="231F20"/>
          <w:sz w:val="20"/>
          <w:szCs w:val="20"/>
        </w:rPr>
        <w:t xml:space="preserve"> and others are welcome to observe</w:t>
      </w:r>
      <w:r w:rsidR="00C96952" w:rsidRPr="005F475A">
        <w:rPr>
          <w:rFonts w:eastAsia="Times New Roman" w:cs="Calibri"/>
          <w:bCs/>
          <w:color w:val="231F20"/>
          <w:sz w:val="20"/>
          <w:szCs w:val="20"/>
        </w:rPr>
        <w:t xml:space="preserve"> the conversation</w:t>
      </w:r>
      <w:r w:rsidRPr="005F475A">
        <w:rPr>
          <w:rFonts w:eastAsia="Times New Roman" w:cs="Calibri"/>
          <w:bCs/>
          <w:color w:val="231F20"/>
          <w:sz w:val="20"/>
          <w:szCs w:val="20"/>
        </w:rPr>
        <w:t>.</w:t>
      </w:r>
      <w:r w:rsidR="009F6B77" w:rsidRPr="005F475A">
        <w:rPr>
          <w:rFonts w:eastAsia="Times New Roman" w:cs="Calibri"/>
          <w:bCs/>
          <w:color w:val="231F20"/>
          <w:sz w:val="20"/>
          <w:szCs w:val="20"/>
        </w:rPr>
        <w:t xml:space="preserve"> </w:t>
      </w:r>
    </w:p>
    <w:p w14:paraId="74F71124" w14:textId="77777777" w:rsidR="007636FD" w:rsidRPr="005F475A" w:rsidRDefault="007636FD" w:rsidP="00FC74AF">
      <w:pPr>
        <w:pStyle w:val="NoSpacing"/>
        <w:ind w:left="-720" w:right="130" w:firstLine="270"/>
        <w:rPr>
          <w:rFonts w:eastAsia="Times New Roman" w:cs="Calibri"/>
          <w:b/>
          <w:bCs/>
          <w:color w:val="231F20"/>
          <w:sz w:val="20"/>
          <w:szCs w:val="20"/>
        </w:rPr>
      </w:pPr>
    </w:p>
    <w:p w14:paraId="77A59493" w14:textId="0943CCC6" w:rsidR="008E5453" w:rsidRPr="005F475A" w:rsidRDefault="00950743" w:rsidP="005F475A">
      <w:pPr>
        <w:pStyle w:val="NoSpacing"/>
        <w:ind w:left="-450" w:right="-36"/>
        <w:rPr>
          <w:rFonts w:eastAsia="Times New Roman" w:cs="Calibri"/>
          <w:b/>
          <w:bCs/>
          <w:color w:val="231F20"/>
          <w:sz w:val="20"/>
          <w:szCs w:val="20"/>
        </w:rPr>
      </w:pPr>
      <w:r w:rsidRPr="005F475A">
        <w:rPr>
          <w:rFonts w:eastAsia="Arial" w:cs="Calibri"/>
          <w:b/>
          <w:bCs/>
          <w:color w:val="231F20"/>
          <w:spacing w:val="-5"/>
          <w:sz w:val="20"/>
          <w:szCs w:val="20"/>
          <w:u w:val="single"/>
        </w:rPr>
        <w:lastRenderedPageBreak/>
        <w:t>Thursday</w:t>
      </w:r>
      <w:r w:rsidRPr="005F475A">
        <w:rPr>
          <w:rFonts w:eastAsia="Arial" w:cs="Calibri"/>
          <w:b/>
          <w:bCs/>
          <w:color w:val="231F20"/>
          <w:sz w:val="20"/>
          <w:szCs w:val="20"/>
          <w:u w:val="single"/>
        </w:rPr>
        <w:t>,</w:t>
      </w:r>
      <w:r w:rsidRPr="005F475A">
        <w:rPr>
          <w:rFonts w:eastAsia="Arial" w:cs="Calibri"/>
          <w:b/>
          <w:bCs/>
          <w:color w:val="231F20"/>
          <w:spacing w:val="-3"/>
          <w:sz w:val="20"/>
          <w:szCs w:val="20"/>
          <w:u w:val="single"/>
        </w:rPr>
        <w:t xml:space="preserve"> </w:t>
      </w:r>
      <w:r w:rsidRPr="005F475A">
        <w:rPr>
          <w:rFonts w:eastAsia="Arial" w:cs="Calibri"/>
          <w:b/>
          <w:bCs/>
          <w:color w:val="231F20"/>
          <w:sz w:val="20"/>
          <w:szCs w:val="20"/>
          <w:u w:val="single"/>
        </w:rPr>
        <w:t>June</w:t>
      </w:r>
      <w:r w:rsidR="00424BBB" w:rsidRPr="005F475A">
        <w:rPr>
          <w:rFonts w:eastAsia="Arial" w:cs="Calibri"/>
          <w:b/>
          <w:bCs/>
          <w:color w:val="231F20"/>
          <w:spacing w:val="-7"/>
          <w:sz w:val="20"/>
          <w:szCs w:val="20"/>
          <w:u w:val="single"/>
        </w:rPr>
        <w:t xml:space="preserve"> 7</w:t>
      </w:r>
    </w:p>
    <w:p w14:paraId="44D96EE1" w14:textId="77777777" w:rsidR="008E5453" w:rsidRPr="005F475A" w:rsidRDefault="008E5453" w:rsidP="005F475A">
      <w:pPr>
        <w:pStyle w:val="NoSpacing"/>
        <w:ind w:left="-450" w:right="-36"/>
        <w:rPr>
          <w:rFonts w:eastAsia="Times New Roman" w:cs="Calibri"/>
          <w:b/>
          <w:bCs/>
          <w:color w:val="231F20"/>
          <w:sz w:val="20"/>
          <w:szCs w:val="20"/>
        </w:rPr>
      </w:pPr>
    </w:p>
    <w:p w14:paraId="48A79BB7" w14:textId="25255A2F" w:rsidR="008E5453" w:rsidRPr="005F475A" w:rsidRDefault="00393521" w:rsidP="005F475A">
      <w:pPr>
        <w:pStyle w:val="NoSpacing"/>
        <w:ind w:left="-450" w:right="-36"/>
        <w:rPr>
          <w:rFonts w:eastAsia="Times New Roman" w:cs="Calibri"/>
          <w:b/>
          <w:bCs/>
          <w:color w:val="231F20"/>
          <w:sz w:val="20"/>
          <w:szCs w:val="20"/>
        </w:rPr>
      </w:pPr>
      <w:r>
        <w:rPr>
          <w:rFonts w:eastAsia="Times New Roman" w:cs="Calibri"/>
          <w:b/>
          <w:bCs/>
          <w:color w:val="231F20"/>
          <w:sz w:val="20"/>
          <w:szCs w:val="20"/>
        </w:rPr>
        <w:t xml:space="preserve">6:30 - </w:t>
      </w:r>
      <w:r w:rsidR="00424BBB" w:rsidRPr="005F475A">
        <w:rPr>
          <w:rFonts w:eastAsia="Times New Roman" w:cs="Calibri"/>
          <w:b/>
          <w:bCs/>
          <w:color w:val="231F20"/>
          <w:sz w:val="20"/>
          <w:szCs w:val="20"/>
        </w:rPr>
        <w:t>8:00 a.m. – B</w:t>
      </w:r>
      <w:r w:rsidR="004D7631" w:rsidRPr="005F475A">
        <w:rPr>
          <w:rFonts w:eastAsia="Times New Roman" w:cs="Calibri"/>
          <w:b/>
          <w:bCs/>
          <w:color w:val="231F20"/>
          <w:sz w:val="20"/>
          <w:szCs w:val="20"/>
        </w:rPr>
        <w:t>reakfast</w:t>
      </w:r>
    </w:p>
    <w:p w14:paraId="11777BAD" w14:textId="255F0893" w:rsidR="00424BBB" w:rsidRPr="005F475A" w:rsidRDefault="00424BBB"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7:30</w:t>
      </w:r>
      <w:r w:rsidR="00892065">
        <w:rPr>
          <w:rFonts w:eastAsia="Times New Roman" w:cs="Calibri"/>
          <w:b/>
          <w:bCs/>
          <w:color w:val="231F20"/>
          <w:sz w:val="20"/>
          <w:szCs w:val="20"/>
        </w:rPr>
        <w:t xml:space="preserve"> - 10:30 a.m.</w:t>
      </w:r>
      <w:r w:rsidRPr="005F475A">
        <w:rPr>
          <w:rFonts w:eastAsia="Times New Roman" w:cs="Calibri"/>
          <w:b/>
          <w:bCs/>
          <w:color w:val="231F20"/>
          <w:sz w:val="20"/>
          <w:szCs w:val="20"/>
        </w:rPr>
        <w:t xml:space="preserve"> – Registration</w:t>
      </w:r>
    </w:p>
    <w:p w14:paraId="62B2EA9D" w14:textId="77777777" w:rsidR="008E5453" w:rsidRPr="005F475A" w:rsidRDefault="008E5453" w:rsidP="005F475A">
      <w:pPr>
        <w:pStyle w:val="NoSpacing"/>
        <w:ind w:left="-450" w:right="-36"/>
        <w:rPr>
          <w:rFonts w:eastAsia="Times New Roman" w:cs="Calibri"/>
          <w:b/>
          <w:bCs/>
          <w:color w:val="231F20"/>
          <w:sz w:val="20"/>
          <w:szCs w:val="20"/>
        </w:rPr>
      </w:pPr>
    </w:p>
    <w:p w14:paraId="7442D291" w14:textId="1704BDA7" w:rsidR="008E5453" w:rsidRPr="005E64CF" w:rsidRDefault="00393521" w:rsidP="005F475A">
      <w:pPr>
        <w:pStyle w:val="NoSpacing"/>
        <w:ind w:left="-450" w:right="-36"/>
        <w:rPr>
          <w:rFonts w:eastAsia="Times New Roman" w:cs="Calibri"/>
          <w:b/>
          <w:bCs/>
          <w:i/>
          <w:color w:val="231F20"/>
          <w:sz w:val="20"/>
          <w:szCs w:val="20"/>
        </w:rPr>
      </w:pPr>
      <w:r>
        <w:rPr>
          <w:rFonts w:eastAsia="Times New Roman" w:cs="Calibri"/>
          <w:b/>
          <w:bCs/>
          <w:sz w:val="20"/>
          <w:szCs w:val="20"/>
        </w:rPr>
        <w:t xml:space="preserve">8:00 - </w:t>
      </w:r>
      <w:r w:rsidR="00424BBB" w:rsidRPr="005F475A">
        <w:rPr>
          <w:rFonts w:eastAsia="Times New Roman" w:cs="Calibri"/>
          <w:b/>
          <w:bCs/>
          <w:sz w:val="20"/>
          <w:szCs w:val="20"/>
        </w:rPr>
        <w:t>8:50 a.m.</w:t>
      </w:r>
      <w:r w:rsidR="00950743" w:rsidRPr="005F475A">
        <w:rPr>
          <w:rFonts w:eastAsia="Times New Roman" w:cs="Calibri"/>
          <w:b/>
          <w:bCs/>
          <w:spacing w:val="29"/>
          <w:sz w:val="20"/>
          <w:szCs w:val="20"/>
        </w:rPr>
        <w:t xml:space="preserve"> </w:t>
      </w:r>
      <w:r w:rsidR="00950743" w:rsidRPr="005F475A">
        <w:rPr>
          <w:rFonts w:eastAsia="Times New Roman" w:cs="Calibri"/>
          <w:b/>
          <w:bCs/>
          <w:color w:val="231F20"/>
          <w:sz w:val="20"/>
          <w:szCs w:val="20"/>
        </w:rPr>
        <w:t xml:space="preserve">– </w:t>
      </w:r>
      <w:r w:rsidR="00AF65D7" w:rsidRPr="00AD4ECC">
        <w:rPr>
          <w:b/>
          <w:bCs/>
          <w:i/>
          <w:iCs/>
          <w:color w:val="231F20"/>
          <w:sz w:val="20"/>
          <w:szCs w:val="20"/>
        </w:rPr>
        <w:t>Tips from the Trenches:  How to Survive the KHEDS AY Data Collection</w:t>
      </w:r>
    </w:p>
    <w:p w14:paraId="4310B602" w14:textId="2D3B28DE" w:rsidR="00AF65D7" w:rsidRPr="00AD4ECC" w:rsidRDefault="00AF65D7" w:rsidP="000451A9">
      <w:pPr>
        <w:spacing w:line="240" w:lineRule="auto"/>
        <w:ind w:left="-446"/>
      </w:pPr>
      <w:bookmarkStart w:id="4" w:name="_Hlk514762973"/>
      <w:r w:rsidRPr="00AD4ECC">
        <w:rPr>
          <w:iCs/>
          <w:sz w:val="20"/>
          <w:szCs w:val="20"/>
        </w:rPr>
        <w:t>The KHEDS AY collection involves creation of 15 different files representing many different types of institutional data. How can we get all of that done accurately and still be on time?  A panel of seasoned institutional research professionals will provide tips for organizing data collection and extraction to promote accurate and timely submission of KHEDS AY files to KBOR</w:t>
      </w:r>
      <w:r w:rsidR="007A45F0">
        <w:rPr>
          <w:iCs/>
          <w:sz w:val="20"/>
          <w:szCs w:val="20"/>
        </w:rPr>
        <w:t>.</w:t>
      </w:r>
    </w:p>
    <w:bookmarkEnd w:id="4"/>
    <w:p w14:paraId="5AE263A1" w14:textId="35A1ECF6" w:rsidR="00CE0313" w:rsidRPr="005F475A" w:rsidRDefault="00393521" w:rsidP="005F475A">
      <w:pPr>
        <w:pStyle w:val="NoSpacing"/>
        <w:ind w:left="-450" w:right="-36"/>
        <w:rPr>
          <w:rFonts w:eastAsia="Times New Roman" w:cs="Calibri"/>
          <w:b/>
          <w:bCs/>
          <w:color w:val="231F20"/>
          <w:sz w:val="20"/>
          <w:szCs w:val="20"/>
        </w:rPr>
      </w:pPr>
      <w:r>
        <w:rPr>
          <w:rFonts w:eastAsia="Times New Roman" w:cs="Calibri"/>
          <w:b/>
          <w:bCs/>
          <w:color w:val="231F20"/>
          <w:sz w:val="20"/>
          <w:szCs w:val="20"/>
        </w:rPr>
        <w:t xml:space="preserve">9:00 - </w:t>
      </w:r>
      <w:r w:rsidR="00CE0313" w:rsidRPr="005F475A">
        <w:rPr>
          <w:rFonts w:eastAsia="Times New Roman" w:cs="Calibri"/>
          <w:b/>
          <w:bCs/>
          <w:color w:val="231F20"/>
          <w:sz w:val="20"/>
          <w:szCs w:val="20"/>
        </w:rPr>
        <w:t>9:50 a.m. – Data Review Committee Meeting</w:t>
      </w:r>
    </w:p>
    <w:p w14:paraId="6119F863" w14:textId="5ADACA7C" w:rsidR="000A7613" w:rsidRPr="005F475A" w:rsidRDefault="00CE0313" w:rsidP="000A7613">
      <w:pPr>
        <w:pStyle w:val="NoSpacing"/>
        <w:ind w:left="-450" w:right="-36"/>
        <w:rPr>
          <w:rFonts w:eastAsia="Times New Roman" w:cs="Calibri"/>
          <w:bCs/>
          <w:color w:val="231F20"/>
          <w:sz w:val="20"/>
          <w:szCs w:val="20"/>
        </w:rPr>
      </w:pPr>
      <w:r w:rsidRPr="005F475A">
        <w:rPr>
          <w:rFonts w:eastAsia="Times New Roman" w:cs="Calibri"/>
          <w:bCs/>
          <w:color w:val="231F20"/>
          <w:sz w:val="20"/>
          <w:szCs w:val="20"/>
        </w:rPr>
        <w:t>Data Review Committee members</w:t>
      </w:r>
      <w:r w:rsidR="00393521">
        <w:rPr>
          <w:rFonts w:eastAsia="Times New Roman" w:cs="Calibri"/>
          <w:bCs/>
          <w:color w:val="231F20"/>
          <w:sz w:val="20"/>
          <w:szCs w:val="20"/>
        </w:rPr>
        <w:t xml:space="preserve"> will take this opportunity to meet in person and continue their discussion regarding data requirements</w:t>
      </w:r>
      <w:r w:rsidR="000A7613">
        <w:rPr>
          <w:rFonts w:eastAsia="Times New Roman" w:cs="Calibri"/>
          <w:bCs/>
          <w:color w:val="231F20"/>
          <w:sz w:val="20"/>
          <w:szCs w:val="20"/>
        </w:rPr>
        <w:t xml:space="preserve">. </w:t>
      </w:r>
      <w:r w:rsidR="000A7613" w:rsidRPr="005F475A">
        <w:rPr>
          <w:rFonts w:eastAsia="Times New Roman" w:cs="Calibri"/>
          <w:bCs/>
          <w:color w:val="231F20"/>
          <w:sz w:val="20"/>
          <w:szCs w:val="20"/>
        </w:rPr>
        <w:t xml:space="preserve">Participation is restricted to </w:t>
      </w:r>
      <w:r w:rsidR="000A7613">
        <w:rPr>
          <w:rFonts w:eastAsia="Times New Roman" w:cs="Calibri"/>
          <w:bCs/>
          <w:color w:val="231F20"/>
          <w:sz w:val="20"/>
          <w:szCs w:val="20"/>
        </w:rPr>
        <w:t>data review committee members</w:t>
      </w:r>
      <w:r w:rsidR="000A7613" w:rsidRPr="005F475A">
        <w:rPr>
          <w:rFonts w:eastAsia="Times New Roman" w:cs="Calibri"/>
          <w:bCs/>
          <w:color w:val="231F20"/>
          <w:sz w:val="20"/>
          <w:szCs w:val="20"/>
        </w:rPr>
        <w:t>; however, the meeting is public, and others are welcome to observe the conversation.</w:t>
      </w:r>
    </w:p>
    <w:p w14:paraId="343E3432" w14:textId="32FED512" w:rsidR="00CE0313" w:rsidRPr="005F475A" w:rsidRDefault="00CE0313" w:rsidP="005F475A">
      <w:pPr>
        <w:pStyle w:val="NoSpacing"/>
        <w:ind w:left="-450" w:right="-36"/>
        <w:rPr>
          <w:rFonts w:eastAsia="Times New Roman" w:cs="Calibri"/>
          <w:bCs/>
          <w:color w:val="231F20"/>
          <w:sz w:val="20"/>
          <w:szCs w:val="20"/>
        </w:rPr>
      </w:pPr>
    </w:p>
    <w:p w14:paraId="0738E409" w14:textId="7A25D73C" w:rsidR="001D2A26" w:rsidRPr="005F475A" w:rsidRDefault="00393521" w:rsidP="005F475A">
      <w:pPr>
        <w:pStyle w:val="NoSpacing"/>
        <w:ind w:left="-450" w:right="-36"/>
        <w:rPr>
          <w:rFonts w:eastAsia="Times New Roman" w:cs="Calibri"/>
          <w:b/>
          <w:bCs/>
          <w:color w:val="231F20"/>
          <w:sz w:val="20"/>
          <w:szCs w:val="20"/>
        </w:rPr>
      </w:pPr>
      <w:bookmarkStart w:id="5" w:name="_Hlk514763043"/>
      <w:r>
        <w:rPr>
          <w:rFonts w:eastAsia="Times New Roman" w:cs="Calibri"/>
          <w:b/>
          <w:bCs/>
          <w:color w:val="231F20"/>
          <w:sz w:val="20"/>
          <w:szCs w:val="20"/>
        </w:rPr>
        <w:t xml:space="preserve">9:00 a.m. - </w:t>
      </w:r>
      <w:r w:rsidR="001D2A26" w:rsidRPr="005F475A">
        <w:rPr>
          <w:rFonts w:eastAsia="Times New Roman" w:cs="Calibri"/>
          <w:b/>
          <w:bCs/>
          <w:color w:val="231F20"/>
          <w:sz w:val="20"/>
          <w:szCs w:val="20"/>
        </w:rPr>
        <w:t>12:00 p.m.</w:t>
      </w:r>
      <w:r w:rsidR="001D2A26" w:rsidRPr="005F475A">
        <w:rPr>
          <w:rFonts w:eastAsia="Times New Roman" w:cs="Calibri"/>
          <w:b/>
          <w:bCs/>
          <w:spacing w:val="29"/>
          <w:sz w:val="20"/>
          <w:szCs w:val="20"/>
        </w:rPr>
        <w:t xml:space="preserve"> </w:t>
      </w:r>
      <w:r w:rsidR="001D2A26" w:rsidRPr="005F475A">
        <w:rPr>
          <w:rFonts w:eastAsia="Times New Roman" w:cs="Calibri"/>
          <w:b/>
          <w:bCs/>
          <w:color w:val="231F20"/>
          <w:sz w:val="20"/>
          <w:szCs w:val="20"/>
        </w:rPr>
        <w:t xml:space="preserve">– </w:t>
      </w:r>
      <w:r w:rsidR="001D2A26" w:rsidRPr="005F475A">
        <w:rPr>
          <w:rFonts w:eastAsia="Times New Roman" w:cs="Calibri"/>
          <w:b/>
          <w:bCs/>
          <w:sz w:val="20"/>
          <w:szCs w:val="20"/>
        </w:rPr>
        <w:t>Workshops</w:t>
      </w:r>
    </w:p>
    <w:bookmarkEnd w:id="5"/>
    <w:p w14:paraId="6D870E77" w14:textId="5228EFEB" w:rsidR="001D2A26" w:rsidRPr="005F475A" w:rsidRDefault="001D2A26" w:rsidP="005F475A">
      <w:pPr>
        <w:pStyle w:val="NoSpacing"/>
        <w:ind w:left="-450" w:right="-36"/>
        <w:rPr>
          <w:rFonts w:eastAsia="Times New Roman" w:cs="Calibri"/>
          <w:b/>
          <w:bCs/>
          <w:color w:val="231F20"/>
          <w:sz w:val="20"/>
          <w:szCs w:val="20"/>
        </w:rPr>
      </w:pPr>
    </w:p>
    <w:p w14:paraId="4FA28743" w14:textId="767D7A6F" w:rsidR="008E5453" w:rsidRPr="005F475A" w:rsidRDefault="001D2A26" w:rsidP="005F475A">
      <w:pPr>
        <w:pStyle w:val="NoSpacing"/>
        <w:ind w:left="-450" w:right="-36"/>
        <w:rPr>
          <w:rFonts w:eastAsia="Times New Roman" w:cs="Calibri"/>
          <w:bCs/>
          <w:color w:val="231F20"/>
          <w:sz w:val="20"/>
          <w:szCs w:val="20"/>
        </w:rPr>
      </w:pPr>
      <w:r w:rsidRPr="005F475A">
        <w:rPr>
          <w:rFonts w:eastAsia="Times New Roman" w:cs="Calibri"/>
          <w:b/>
          <w:bCs/>
          <w:color w:val="231F20"/>
          <w:sz w:val="20"/>
          <w:szCs w:val="20"/>
        </w:rPr>
        <w:t xml:space="preserve">Workshop: </w:t>
      </w:r>
      <w:r w:rsidR="007E3BB7">
        <w:rPr>
          <w:rFonts w:eastAsia="Times New Roman" w:cs="Calibri"/>
          <w:b/>
          <w:bCs/>
          <w:color w:val="231F20"/>
          <w:sz w:val="20"/>
          <w:szCs w:val="20"/>
        </w:rPr>
        <w:t>Military Articulation Workshop</w:t>
      </w:r>
      <w:r w:rsidR="00BD3767">
        <w:rPr>
          <w:rFonts w:eastAsia="Times New Roman" w:cs="Calibri"/>
          <w:b/>
          <w:bCs/>
          <w:color w:val="231F20"/>
          <w:sz w:val="20"/>
          <w:szCs w:val="20"/>
        </w:rPr>
        <w:t xml:space="preserve"> (MAP)</w:t>
      </w:r>
    </w:p>
    <w:p w14:paraId="64B5FF07" w14:textId="77777777" w:rsidR="007E3BB7" w:rsidRPr="007E3BB7" w:rsidRDefault="007E3BB7" w:rsidP="007E3BB7">
      <w:pPr>
        <w:pStyle w:val="NoSpacing"/>
        <w:ind w:left="-450" w:right="-36"/>
        <w:rPr>
          <w:rFonts w:eastAsia="Times New Roman" w:cs="Calibri"/>
          <w:bCs/>
          <w:color w:val="231F20"/>
          <w:sz w:val="20"/>
          <w:szCs w:val="20"/>
        </w:rPr>
      </w:pPr>
      <w:bookmarkStart w:id="6" w:name="_Hlk514835838"/>
      <w:r w:rsidRPr="007E3BB7">
        <w:rPr>
          <w:rFonts w:eastAsia="Times New Roman" w:cs="Calibri"/>
          <w:bCs/>
          <w:color w:val="231F20"/>
          <w:sz w:val="20"/>
          <w:szCs w:val="20"/>
        </w:rPr>
        <w:t>The Kansas Board of Regents and institutional leaders have engaged in an initiative to articulate military training to institutional credit that applies to programs. To facilitate and automate the approval process for this effort, KBOR has added course inventory for Universities and a military articulation inventory for all sectors. This session will discuss plans and demonstrate how to map institutional courses to the military articulation inventory.</w:t>
      </w:r>
    </w:p>
    <w:bookmarkEnd w:id="6"/>
    <w:p w14:paraId="1B83ACEA" w14:textId="33DDD591" w:rsidR="001D60F5" w:rsidRPr="005F475A" w:rsidRDefault="001D60F5" w:rsidP="005F475A">
      <w:pPr>
        <w:pStyle w:val="NoSpacing"/>
        <w:ind w:right="-36"/>
        <w:rPr>
          <w:rFonts w:eastAsia="Times New Roman" w:cs="Calibri"/>
          <w:sz w:val="20"/>
          <w:szCs w:val="20"/>
        </w:rPr>
      </w:pPr>
    </w:p>
    <w:p w14:paraId="171C789B" w14:textId="22F85B71" w:rsidR="004D7631" w:rsidRPr="005F475A" w:rsidRDefault="004D7631"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 xml:space="preserve">Workshop: </w:t>
      </w:r>
      <w:r w:rsidR="001D2A26" w:rsidRPr="005F475A">
        <w:rPr>
          <w:rFonts w:eastAsia="Times New Roman" w:cs="Calibri"/>
          <w:b/>
          <w:bCs/>
          <w:color w:val="231F20"/>
          <w:sz w:val="20"/>
          <w:szCs w:val="20"/>
        </w:rPr>
        <w:t>Newcomer Training – New Employees (in the job one year or less)</w:t>
      </w:r>
    </w:p>
    <w:p w14:paraId="1CCDBD04" w14:textId="193C131C" w:rsidR="004D7631" w:rsidRPr="005F475A" w:rsidRDefault="00B810F8" w:rsidP="005F475A">
      <w:pPr>
        <w:pStyle w:val="NoSpacing"/>
        <w:ind w:left="-450" w:right="-36"/>
        <w:rPr>
          <w:rFonts w:eastAsia="Times New Roman" w:cs="Calibri"/>
          <w:sz w:val="20"/>
          <w:szCs w:val="20"/>
        </w:rPr>
      </w:pPr>
      <w:bookmarkStart w:id="7" w:name="_Hlk514763180"/>
      <w:r w:rsidRPr="005F475A">
        <w:rPr>
          <w:rFonts w:eastAsia="Times New Roman" w:cs="Calibri"/>
          <w:sz w:val="20"/>
          <w:szCs w:val="20"/>
        </w:rPr>
        <w:t xml:space="preserve">During this workshop Kansas Board of Regents’ staff </w:t>
      </w:r>
      <w:r w:rsidR="004D7631" w:rsidRPr="005F475A">
        <w:rPr>
          <w:rFonts w:eastAsia="Times New Roman" w:cs="Calibri"/>
          <w:sz w:val="20"/>
          <w:szCs w:val="20"/>
        </w:rPr>
        <w:t xml:space="preserve">will </w:t>
      </w:r>
      <w:r w:rsidR="001D2A26" w:rsidRPr="005F475A">
        <w:rPr>
          <w:rFonts w:eastAsia="Times New Roman" w:cs="Calibri"/>
          <w:sz w:val="20"/>
          <w:szCs w:val="20"/>
        </w:rPr>
        <w:t>focus on introducing new staff to the Kansas Higher Education Data System (KHEDS). The basics of the different data collections will be discussed as well as how the collections are related and how the data is used. The session will include a demonstration on navigating the DRP website. Attendees are encouraged to bring their laptops to follow along</w:t>
      </w:r>
      <w:r w:rsidR="00393521">
        <w:rPr>
          <w:rFonts w:eastAsia="Times New Roman" w:cs="Calibri"/>
          <w:sz w:val="20"/>
          <w:szCs w:val="20"/>
        </w:rPr>
        <w:t xml:space="preserve"> with the presentation</w:t>
      </w:r>
      <w:r w:rsidR="001D2A26" w:rsidRPr="005F475A">
        <w:rPr>
          <w:rFonts w:eastAsia="Times New Roman" w:cs="Calibri"/>
          <w:sz w:val="20"/>
          <w:szCs w:val="20"/>
        </w:rPr>
        <w:t>.</w:t>
      </w:r>
    </w:p>
    <w:bookmarkEnd w:id="7"/>
    <w:p w14:paraId="4A0D5524" w14:textId="63BE9F76" w:rsidR="004D7631" w:rsidRPr="005F475A" w:rsidRDefault="004D7631" w:rsidP="005F475A">
      <w:pPr>
        <w:pStyle w:val="NoSpacing"/>
        <w:ind w:right="-36"/>
        <w:rPr>
          <w:rFonts w:eastAsia="Times New Roman" w:cs="Calibri"/>
          <w:sz w:val="20"/>
          <w:szCs w:val="20"/>
        </w:rPr>
      </w:pPr>
    </w:p>
    <w:p w14:paraId="12A9B227" w14:textId="2F79C2F2" w:rsidR="001D60F5" w:rsidRPr="005F475A" w:rsidRDefault="001D60F5"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 xml:space="preserve">Workshop: </w:t>
      </w:r>
      <w:r w:rsidR="001D2A26" w:rsidRPr="005F475A">
        <w:rPr>
          <w:rFonts w:eastAsia="Times New Roman" w:cs="Calibri"/>
          <w:b/>
          <w:bCs/>
          <w:color w:val="231F20"/>
          <w:sz w:val="20"/>
          <w:szCs w:val="20"/>
        </w:rPr>
        <w:t xml:space="preserve">Basic Counts Reports – </w:t>
      </w:r>
      <w:r w:rsidR="00A060A1" w:rsidRPr="005F475A">
        <w:rPr>
          <w:rFonts w:eastAsia="Times New Roman" w:cs="Calibri"/>
          <w:b/>
          <w:bCs/>
          <w:color w:val="231F20"/>
          <w:sz w:val="20"/>
          <w:szCs w:val="20"/>
        </w:rPr>
        <w:t>Best Practices</w:t>
      </w:r>
    </w:p>
    <w:p w14:paraId="2E06D4C7" w14:textId="77777777" w:rsidR="004A7607" w:rsidRPr="005F475A" w:rsidRDefault="004A7607" w:rsidP="005F475A">
      <w:pPr>
        <w:pStyle w:val="NoSpacing"/>
        <w:ind w:left="-450" w:right="-36"/>
        <w:rPr>
          <w:rFonts w:eastAsia="Times New Roman" w:cs="Calibri"/>
          <w:bCs/>
          <w:color w:val="231F20"/>
          <w:sz w:val="20"/>
          <w:szCs w:val="20"/>
        </w:rPr>
      </w:pPr>
      <w:bookmarkStart w:id="8" w:name="_Hlk514763297"/>
      <w:r w:rsidRPr="005F475A">
        <w:rPr>
          <w:rFonts w:eastAsia="Times New Roman" w:cs="Calibri"/>
          <w:bCs/>
          <w:color w:val="231F20"/>
          <w:sz w:val="20"/>
          <w:szCs w:val="20"/>
        </w:rPr>
        <w:t>The Kansas Board of Regents’ staff will discuss the enhancements made to the Academic Year Basic Counts report and best practices for reviewing the data tables. In this interactive session, KBOR staff will facilitate a discussion on ways that institutional research staff can utilize the reports to enhance data quality.</w:t>
      </w:r>
    </w:p>
    <w:bookmarkEnd w:id="8"/>
    <w:p w14:paraId="7BD1AA19" w14:textId="35777393" w:rsidR="008E5453" w:rsidRPr="005F475A" w:rsidRDefault="008E5453" w:rsidP="005F475A">
      <w:pPr>
        <w:pStyle w:val="NoSpacing"/>
        <w:ind w:left="-450" w:right="-36"/>
        <w:rPr>
          <w:rFonts w:eastAsia="Times New Roman" w:cs="Calibri"/>
          <w:sz w:val="20"/>
          <w:szCs w:val="20"/>
        </w:rPr>
      </w:pPr>
    </w:p>
    <w:p w14:paraId="515BA0EE" w14:textId="4CE070C9" w:rsidR="007319F1" w:rsidRDefault="00F133C0" w:rsidP="007319F1">
      <w:pPr>
        <w:pStyle w:val="NoSpacing"/>
        <w:ind w:left="-450"/>
        <w:rPr>
          <w:b/>
          <w:bCs/>
          <w:color w:val="231F20"/>
          <w:sz w:val="20"/>
          <w:szCs w:val="20"/>
        </w:rPr>
      </w:pPr>
      <w:r>
        <w:rPr>
          <w:b/>
          <w:bCs/>
          <w:color w:val="231F20"/>
          <w:sz w:val="20"/>
          <w:szCs w:val="20"/>
        </w:rPr>
        <w:t>Workshop: Carl D. Perkins R</w:t>
      </w:r>
      <w:r w:rsidR="007319F1">
        <w:rPr>
          <w:b/>
          <w:bCs/>
          <w:color w:val="231F20"/>
          <w:sz w:val="20"/>
          <w:szCs w:val="20"/>
        </w:rPr>
        <w:t>eporting</w:t>
      </w:r>
    </w:p>
    <w:p w14:paraId="4339BB9A" w14:textId="0808CE72" w:rsidR="007319F1" w:rsidRDefault="007319F1" w:rsidP="007319F1">
      <w:pPr>
        <w:pStyle w:val="NoSpacing"/>
        <w:ind w:left="-450"/>
        <w:rPr>
          <w:sz w:val="20"/>
          <w:szCs w:val="20"/>
        </w:rPr>
      </w:pPr>
      <w:r>
        <w:rPr>
          <w:sz w:val="20"/>
          <w:szCs w:val="20"/>
        </w:rPr>
        <w:t xml:space="preserve">The Kansas Board of Regents’ staff will review Kansas Higher Education Data System (KHEDS) generated reports pertaining to Carl D. Perkins funding and eligibility. </w:t>
      </w:r>
    </w:p>
    <w:p w14:paraId="54E4A170" w14:textId="6CD88FA2" w:rsidR="007319F1" w:rsidRDefault="007319F1" w:rsidP="007319F1">
      <w:pPr>
        <w:pStyle w:val="NoSpacing"/>
        <w:ind w:left="-450"/>
        <w:rPr>
          <w:sz w:val="20"/>
          <w:szCs w:val="20"/>
        </w:rPr>
      </w:pPr>
    </w:p>
    <w:p w14:paraId="6E127A1C" w14:textId="77777777" w:rsidR="007319F1" w:rsidRDefault="007319F1" w:rsidP="007319F1">
      <w:pPr>
        <w:pStyle w:val="NoSpacing"/>
        <w:ind w:left="-450"/>
        <w:rPr>
          <w:b/>
          <w:bCs/>
          <w:color w:val="231F20"/>
          <w:sz w:val="20"/>
          <w:szCs w:val="20"/>
        </w:rPr>
      </w:pPr>
      <w:r>
        <w:rPr>
          <w:b/>
          <w:bCs/>
          <w:color w:val="231F20"/>
          <w:sz w:val="20"/>
          <w:szCs w:val="20"/>
        </w:rPr>
        <w:t>Workshop: Workforce Innovation and Opportunity Act</w:t>
      </w:r>
    </w:p>
    <w:p w14:paraId="4B0B2F44" w14:textId="55E37A08" w:rsidR="007319F1" w:rsidRDefault="007319F1" w:rsidP="007319F1">
      <w:pPr>
        <w:pStyle w:val="NoSpacing"/>
        <w:ind w:left="-450"/>
        <w:rPr>
          <w:sz w:val="20"/>
          <w:szCs w:val="20"/>
        </w:rPr>
      </w:pPr>
      <w:bookmarkStart w:id="9" w:name="_Hlk514837133"/>
      <w:r>
        <w:rPr>
          <w:sz w:val="20"/>
          <w:szCs w:val="20"/>
        </w:rPr>
        <w:t>The Kansas Board of Regents’ staff will provide an overview of the Workforce Innovation and Opportunity Act (WIOA) and how it affects reporting across the state.</w:t>
      </w:r>
    </w:p>
    <w:bookmarkEnd w:id="9"/>
    <w:p w14:paraId="5E2174EB" w14:textId="77777777" w:rsidR="008E5453" w:rsidRPr="005F475A" w:rsidRDefault="008E5453" w:rsidP="005F475A">
      <w:pPr>
        <w:pStyle w:val="NoSpacing"/>
        <w:ind w:left="-450" w:right="-36"/>
        <w:rPr>
          <w:rFonts w:eastAsia="Times New Roman" w:cs="Calibri"/>
          <w:sz w:val="20"/>
          <w:szCs w:val="20"/>
        </w:rPr>
      </w:pPr>
    </w:p>
    <w:p w14:paraId="448F45C5" w14:textId="32E6FB84" w:rsidR="008E5453" w:rsidRPr="005F475A" w:rsidRDefault="008E5453" w:rsidP="005F475A">
      <w:pPr>
        <w:pStyle w:val="NoSpacing"/>
        <w:ind w:left="-450" w:right="-36"/>
        <w:rPr>
          <w:rFonts w:eastAsia="Times New Roman" w:cs="Calibri"/>
          <w:b/>
          <w:bCs/>
          <w:color w:val="231F20"/>
          <w:sz w:val="20"/>
          <w:szCs w:val="20"/>
        </w:rPr>
      </w:pPr>
      <w:r w:rsidRPr="005F475A">
        <w:rPr>
          <w:rFonts w:eastAsia="Times New Roman" w:cs="Calibri"/>
          <w:b/>
          <w:bCs/>
          <w:color w:val="231F20"/>
          <w:sz w:val="20"/>
          <w:szCs w:val="20"/>
        </w:rPr>
        <w:t xml:space="preserve">Workshop: </w:t>
      </w:r>
      <w:r w:rsidR="00BB21D8" w:rsidRPr="005F475A">
        <w:rPr>
          <w:rFonts w:eastAsia="Times New Roman" w:cs="Calibri"/>
          <w:b/>
          <w:bCs/>
          <w:color w:val="231F20"/>
          <w:sz w:val="20"/>
          <w:szCs w:val="20"/>
        </w:rPr>
        <w:t>KHEStats</w:t>
      </w:r>
    </w:p>
    <w:p w14:paraId="4D24BE9F" w14:textId="7A05D692" w:rsidR="00860FB4" w:rsidRDefault="007E3BB7" w:rsidP="005F475A">
      <w:pPr>
        <w:pStyle w:val="NoSpacing"/>
        <w:ind w:left="-450" w:right="-36"/>
        <w:rPr>
          <w:rFonts w:eastAsia="Times New Roman" w:cs="Calibri"/>
          <w:bCs/>
          <w:color w:val="231F20"/>
          <w:sz w:val="20"/>
          <w:szCs w:val="20"/>
        </w:rPr>
      </w:pPr>
      <w:bookmarkStart w:id="10" w:name="_Hlk514835739"/>
      <w:r w:rsidRPr="007E3BB7">
        <w:rPr>
          <w:rFonts w:eastAsia="Times New Roman" w:cs="Calibri"/>
          <w:bCs/>
          <w:color w:val="231F20"/>
          <w:sz w:val="20"/>
          <w:szCs w:val="20"/>
        </w:rPr>
        <w:t>During this interactive session, the Kansas Board of Regents Reporting Team will provide participants a demonstration of the Finance tab, a new tab recently added to the online reporting tool known as Kansas Higher Education Statistics (KHEStats). The tab reflects data found in Section 1: Finance as published in the data books every January.</w:t>
      </w:r>
    </w:p>
    <w:bookmarkEnd w:id="10"/>
    <w:p w14:paraId="4D058E75" w14:textId="77777777" w:rsidR="007E3BB7" w:rsidRPr="007E3BB7" w:rsidRDefault="007E3BB7" w:rsidP="005F475A">
      <w:pPr>
        <w:pStyle w:val="NoSpacing"/>
        <w:ind w:left="-450" w:right="-36"/>
        <w:rPr>
          <w:rFonts w:eastAsia="Times New Roman" w:cs="Calibri"/>
          <w:bCs/>
          <w:color w:val="231F20"/>
          <w:sz w:val="20"/>
          <w:szCs w:val="20"/>
        </w:rPr>
      </w:pPr>
    </w:p>
    <w:p w14:paraId="68F0F0E5" w14:textId="6FF0B5E8" w:rsidR="00BB21D8" w:rsidRPr="005F475A" w:rsidRDefault="00BB21D8" w:rsidP="005F475A">
      <w:pPr>
        <w:pStyle w:val="NoSpacing"/>
        <w:ind w:left="-450" w:right="-36"/>
        <w:rPr>
          <w:rFonts w:eastAsia="Times New Roman" w:cs="Calibri"/>
          <w:b/>
          <w:sz w:val="20"/>
          <w:szCs w:val="20"/>
        </w:rPr>
      </w:pPr>
      <w:r w:rsidRPr="005F475A">
        <w:rPr>
          <w:rFonts w:eastAsia="Times New Roman" w:cs="Calibri"/>
          <w:b/>
          <w:sz w:val="20"/>
          <w:szCs w:val="20"/>
        </w:rPr>
        <w:t xml:space="preserve">Workshop: </w:t>
      </w:r>
      <w:r w:rsidR="00BD3767">
        <w:rPr>
          <w:rFonts w:eastAsia="Times New Roman" w:cs="Calibri"/>
          <w:b/>
          <w:sz w:val="20"/>
          <w:szCs w:val="20"/>
        </w:rPr>
        <w:t>University Course Inventory</w:t>
      </w:r>
    </w:p>
    <w:p w14:paraId="0C2BD73F" w14:textId="4DB36A29" w:rsidR="00860FB4" w:rsidRPr="005F475A" w:rsidRDefault="008801F3" w:rsidP="000451A9">
      <w:pPr>
        <w:spacing w:line="240" w:lineRule="auto"/>
        <w:ind w:left="-446"/>
        <w:rPr>
          <w:rFonts w:eastAsia="Times New Roman" w:cs="Calibri"/>
          <w:sz w:val="20"/>
          <w:szCs w:val="20"/>
        </w:rPr>
      </w:pPr>
      <w:bookmarkStart w:id="11" w:name="_Hlk514763348"/>
      <w:r>
        <w:rPr>
          <w:sz w:val="20"/>
          <w:szCs w:val="20"/>
        </w:rPr>
        <w:t>Kansas Board of Regents staff will give an overview of the new University Course Inventory system and explain how it will help support transfer articulation (Kansas Regents Shared Numbers) and military articulation. Attendees will see a demonstration of the system and will have time to ask questions and give input.</w:t>
      </w:r>
    </w:p>
    <w:bookmarkEnd w:id="11"/>
    <w:p w14:paraId="406D2C33" w14:textId="77777777" w:rsidR="00424BBB" w:rsidRPr="005F475A" w:rsidRDefault="00424BBB" w:rsidP="008E5453">
      <w:pPr>
        <w:pStyle w:val="NoSpacing"/>
        <w:ind w:left="-450" w:right="130"/>
        <w:rPr>
          <w:rFonts w:eastAsia="Times New Roman" w:cs="Calibri"/>
          <w:sz w:val="20"/>
          <w:szCs w:val="20"/>
        </w:rPr>
      </w:pPr>
    </w:p>
    <w:sectPr w:rsidR="00424BBB" w:rsidRPr="005F475A" w:rsidSect="005F475A">
      <w:headerReference w:type="even" r:id="rId10"/>
      <w:headerReference w:type="default" r:id="rId11"/>
      <w:footerReference w:type="default" r:id="rId12"/>
      <w:headerReference w:type="first" r:id="rId13"/>
      <w:type w:val="continuous"/>
      <w:pgSz w:w="12240" w:h="15840"/>
      <w:pgMar w:top="1080" w:right="720" w:bottom="432" w:left="1296" w:header="144" w:footer="288" w:gutter="0"/>
      <w:cols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DFD3" w14:textId="77777777" w:rsidR="00B01747" w:rsidRDefault="00B01747" w:rsidP="00E13B54">
      <w:pPr>
        <w:spacing w:after="0" w:line="240" w:lineRule="auto"/>
      </w:pPr>
      <w:r>
        <w:separator/>
      </w:r>
    </w:p>
  </w:endnote>
  <w:endnote w:type="continuationSeparator" w:id="0">
    <w:p w14:paraId="5686AF1E" w14:textId="77777777" w:rsidR="00B01747" w:rsidRDefault="00B01747" w:rsidP="00E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169D" w14:textId="77777777" w:rsidR="000B332D" w:rsidRPr="00D73D1B" w:rsidRDefault="000B332D" w:rsidP="00FF691B">
    <w:pPr>
      <w:pStyle w:val="NoSpacing"/>
      <w:ind w:left="-630" w:right="-720"/>
      <w:rPr>
        <w:rFonts w:asciiTheme="minorHAnsi" w:hAnsiTheme="minorHAnsi"/>
        <w:b/>
        <w:sz w:val="14"/>
        <w:szCs w:val="14"/>
      </w:rPr>
    </w:pPr>
    <w:r w:rsidRPr="00D73D1B">
      <w:rPr>
        <w:rFonts w:asciiTheme="minorHAnsi" w:hAnsiTheme="minorHAnsi"/>
        <w:b/>
        <w:sz w:val="14"/>
        <w:szCs w:val="14"/>
      </w:rPr>
      <w:t>An Equal Employment/Educational Opportunity Agency</w:t>
    </w:r>
  </w:p>
  <w:p w14:paraId="08707AD4" w14:textId="7FB292EE" w:rsidR="000B332D" w:rsidRPr="00D73D1B" w:rsidRDefault="000B332D" w:rsidP="00FF691B">
    <w:pPr>
      <w:pStyle w:val="NoSpacing"/>
      <w:ind w:left="-630" w:right="-720"/>
      <w:rPr>
        <w:rFonts w:asciiTheme="minorHAnsi" w:hAnsiTheme="minorHAnsi"/>
        <w:sz w:val="14"/>
        <w:szCs w:val="14"/>
      </w:rPr>
    </w:pPr>
    <w:r w:rsidRPr="00D73D1B">
      <w:rPr>
        <w:rFonts w:asciiTheme="minorHAnsi" w:hAnsiTheme="minorHAnsi"/>
        <w:sz w:val="14"/>
        <w:szCs w:val="14"/>
      </w:rPr>
      <w:t xml:space="preserve">The Kansas Board of Regents does not discriminate </w:t>
    </w:r>
    <w:proofErr w:type="gramStart"/>
    <w:r w:rsidRPr="00D73D1B">
      <w:rPr>
        <w:rFonts w:asciiTheme="minorHAnsi" w:hAnsiTheme="minorHAnsi"/>
        <w:sz w:val="14"/>
        <w:szCs w:val="14"/>
      </w:rPr>
      <w:t>on the basis of</w:t>
    </w:r>
    <w:proofErr w:type="gramEnd"/>
    <w:r w:rsidRPr="00D73D1B">
      <w:rPr>
        <w:rFonts w:asciiTheme="minorHAnsi" w:hAnsiTheme="minorHAnsi"/>
        <w:sz w:val="14"/>
        <w:szCs w:val="14"/>
      </w:rPr>
      <w:t xml:space="preserve"> race, color, national origin, sex, disability, or age in its programs and activities. Inquiries regarding the non-discrimination policy should be directed to the Board of Regents General Counsel, 1000 SW Jackson St, Suite 520, Topeka, KS 66612-1368, phone (785) </w:t>
    </w:r>
    <w:r>
      <w:rPr>
        <w:rFonts w:asciiTheme="minorHAnsi" w:hAnsiTheme="minorHAnsi"/>
        <w:sz w:val="14"/>
        <w:szCs w:val="14"/>
      </w:rPr>
      <w:t>430-4240</w:t>
    </w:r>
    <w:r w:rsidRPr="00D73D1B">
      <w:rPr>
        <w:rFonts w:asciiTheme="minorHAnsi" w:hAnsiTheme="minorHAnsi"/>
        <w:sz w:val="14"/>
        <w:szCs w:val="14"/>
      </w:rPr>
      <w:t xml:space="preserve"> or to the Assistant Secretary for Civil Rights, U.S. Dept. of Education.</w:t>
    </w:r>
  </w:p>
  <w:p w14:paraId="5A73699B" w14:textId="7F530833" w:rsidR="000B332D" w:rsidRPr="00226A6A" w:rsidRDefault="000B332D" w:rsidP="008E5453">
    <w:pPr>
      <w:pStyle w:val="NoSpacing"/>
      <w:ind w:left="-720" w:right="130"/>
      <w:rPr>
        <w:rFonts w:asciiTheme="minorHAnsi" w:eastAsia="Times New Roman" w:hAnsiTheme="minorHAnsi"/>
        <w:bCs/>
        <w:color w:val="231F2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7783" w14:textId="77777777" w:rsidR="000B332D" w:rsidRPr="00D73D1B" w:rsidRDefault="000B332D" w:rsidP="005F475A">
    <w:pPr>
      <w:pStyle w:val="NoSpacing"/>
      <w:ind w:left="-450" w:right="-36"/>
      <w:rPr>
        <w:rFonts w:asciiTheme="minorHAnsi" w:hAnsiTheme="minorHAnsi"/>
        <w:b/>
        <w:sz w:val="14"/>
        <w:szCs w:val="14"/>
      </w:rPr>
    </w:pPr>
    <w:r w:rsidRPr="00D73D1B">
      <w:rPr>
        <w:rFonts w:asciiTheme="minorHAnsi" w:hAnsiTheme="minorHAnsi"/>
        <w:b/>
        <w:sz w:val="14"/>
        <w:szCs w:val="14"/>
      </w:rPr>
      <w:t>An Equal Employment/Educational Opportunity Agency</w:t>
    </w:r>
  </w:p>
  <w:p w14:paraId="2DF5D7EC" w14:textId="42DDAC8A" w:rsidR="000B332D" w:rsidRPr="00D73D1B" w:rsidRDefault="000B332D" w:rsidP="005F475A">
    <w:pPr>
      <w:pStyle w:val="NoSpacing"/>
      <w:ind w:left="-450" w:right="-36"/>
      <w:rPr>
        <w:rFonts w:asciiTheme="minorHAnsi" w:hAnsiTheme="minorHAnsi"/>
        <w:sz w:val="14"/>
        <w:szCs w:val="14"/>
      </w:rPr>
    </w:pPr>
    <w:r w:rsidRPr="00D73D1B">
      <w:rPr>
        <w:rFonts w:asciiTheme="minorHAnsi" w:hAnsiTheme="minorHAnsi"/>
        <w:sz w:val="14"/>
        <w:szCs w:val="14"/>
      </w:rPr>
      <w:t xml:space="preserve">The Kansas Board of Regents does not discriminate </w:t>
    </w:r>
    <w:proofErr w:type="gramStart"/>
    <w:r w:rsidRPr="00D73D1B">
      <w:rPr>
        <w:rFonts w:asciiTheme="minorHAnsi" w:hAnsiTheme="minorHAnsi"/>
        <w:sz w:val="14"/>
        <w:szCs w:val="14"/>
      </w:rPr>
      <w:t>on the basis of</w:t>
    </w:r>
    <w:proofErr w:type="gramEnd"/>
    <w:r w:rsidRPr="00D73D1B">
      <w:rPr>
        <w:rFonts w:asciiTheme="minorHAnsi" w:hAnsiTheme="minorHAnsi"/>
        <w:sz w:val="14"/>
        <w:szCs w:val="14"/>
      </w:rPr>
      <w:t xml:space="preserve"> race, color, national origin, sex, disability, or age in its programs and activities. Inquiries regarding the non-discrimination policy should be directed to the Board of Regents General Counsel, 1000 SW Jackson St, Suite 520, Topeka, KS 66612-1368, phone (785) </w:t>
    </w:r>
    <w:r>
      <w:rPr>
        <w:rFonts w:asciiTheme="minorHAnsi" w:hAnsiTheme="minorHAnsi"/>
        <w:sz w:val="14"/>
        <w:szCs w:val="14"/>
      </w:rPr>
      <w:t>430-4240</w:t>
    </w:r>
    <w:r w:rsidRPr="00D73D1B">
      <w:rPr>
        <w:rFonts w:asciiTheme="minorHAnsi" w:hAnsiTheme="minorHAnsi"/>
        <w:sz w:val="14"/>
        <w:szCs w:val="14"/>
      </w:rPr>
      <w:t xml:space="preserve"> or to the Assistant Secretary for Civil Rights, U.S. Dept. of Education.</w:t>
    </w:r>
  </w:p>
  <w:p w14:paraId="4B6951F9" w14:textId="77777777" w:rsidR="000B332D" w:rsidRPr="00226A6A" w:rsidRDefault="000B332D" w:rsidP="008E5453">
    <w:pPr>
      <w:pStyle w:val="NoSpacing"/>
      <w:ind w:left="-720" w:right="130"/>
      <w:rPr>
        <w:rFonts w:asciiTheme="minorHAnsi" w:eastAsia="Times New Roman" w:hAnsiTheme="minorHAnsi"/>
        <w:bCs/>
        <w:color w:val="231F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E408" w14:textId="77777777" w:rsidR="00B01747" w:rsidRDefault="00B01747" w:rsidP="00E13B54">
      <w:pPr>
        <w:spacing w:after="0" w:line="240" w:lineRule="auto"/>
      </w:pPr>
      <w:r>
        <w:separator/>
      </w:r>
    </w:p>
  </w:footnote>
  <w:footnote w:type="continuationSeparator" w:id="0">
    <w:p w14:paraId="29CAB82F" w14:textId="77777777" w:rsidR="00B01747" w:rsidRDefault="00B01747" w:rsidP="00E13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323E" w14:textId="1736D6CB" w:rsidR="000B332D" w:rsidRDefault="00266417" w:rsidP="00AF663B">
    <w:pPr>
      <w:pStyle w:val="NoSpacing"/>
      <w:jc w:val="center"/>
      <w:rPr>
        <w:rFonts w:asciiTheme="minorHAnsi" w:hAnsiTheme="minorHAnsi" w:cs="Arial"/>
        <w:b/>
        <w:w w:val="91"/>
        <w:sz w:val="28"/>
        <w:szCs w:val="28"/>
      </w:rPr>
    </w:pPr>
    <w:r>
      <w:rPr>
        <w:noProof/>
      </w:rPr>
      <w:drawing>
        <wp:anchor distT="0" distB="0" distL="114300" distR="114300" simplePos="0" relativeHeight="251657728" behindDoc="1" locked="0" layoutInCell="1" allowOverlap="1" wp14:anchorId="4ACA1266" wp14:editId="7D2E7E94">
          <wp:simplePos x="0" y="0"/>
          <wp:positionH relativeFrom="page">
            <wp:posOffset>662305</wp:posOffset>
          </wp:positionH>
          <wp:positionV relativeFrom="topMargin">
            <wp:posOffset>370205</wp:posOffset>
          </wp:positionV>
          <wp:extent cx="699135" cy="685165"/>
          <wp:effectExtent l="0" t="0" r="571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9135" cy="685165"/>
                  </a:xfrm>
                  <a:prstGeom prst="rect">
                    <a:avLst/>
                  </a:prstGeom>
                  <a:noFill/>
                </pic:spPr>
              </pic:pic>
            </a:graphicData>
          </a:graphic>
          <wp14:sizeRelH relativeFrom="margin">
            <wp14:pctWidth>0</wp14:pctWidth>
          </wp14:sizeRelH>
          <wp14:sizeRelV relativeFrom="margin">
            <wp14:pctHeight>0</wp14:pctHeight>
          </wp14:sizeRelV>
        </wp:anchor>
      </w:drawing>
    </w:r>
    <w:r w:rsidR="000B332D">
      <w:rPr>
        <w:rFonts w:asciiTheme="minorHAnsi" w:hAnsiTheme="minorHAnsi" w:cs="Arial"/>
        <w:b/>
        <w:sz w:val="28"/>
        <w:szCs w:val="28"/>
      </w:rPr>
      <w:t>2018</w:t>
    </w:r>
    <w:r w:rsidR="000B332D" w:rsidRPr="00643322">
      <w:rPr>
        <w:rFonts w:asciiTheme="minorHAnsi" w:hAnsiTheme="minorHAnsi" w:cs="Arial"/>
        <w:b/>
        <w:sz w:val="28"/>
        <w:szCs w:val="28"/>
      </w:rPr>
      <w:t xml:space="preserve"> </w:t>
    </w:r>
    <w:r w:rsidR="000B332D" w:rsidRPr="00643322">
      <w:rPr>
        <w:rFonts w:asciiTheme="minorHAnsi" w:hAnsiTheme="minorHAnsi" w:cs="Arial"/>
        <w:b/>
        <w:w w:val="91"/>
        <w:sz w:val="28"/>
        <w:szCs w:val="28"/>
      </w:rPr>
      <w:t xml:space="preserve">Kansas Board of Regents </w:t>
    </w:r>
  </w:p>
  <w:p w14:paraId="30652E4B" w14:textId="77777777" w:rsidR="000B332D" w:rsidRPr="00643322" w:rsidRDefault="000B332D" w:rsidP="00AF663B">
    <w:pPr>
      <w:pStyle w:val="NoSpacing"/>
      <w:jc w:val="center"/>
      <w:rPr>
        <w:rFonts w:asciiTheme="minorHAnsi" w:hAnsiTheme="minorHAnsi" w:cs="Arial"/>
        <w:b/>
        <w:sz w:val="28"/>
        <w:szCs w:val="28"/>
      </w:rPr>
    </w:pPr>
    <w:r w:rsidRPr="00643322">
      <w:rPr>
        <w:rFonts w:asciiTheme="minorHAnsi" w:hAnsiTheme="minorHAnsi" w:cs="Arial"/>
        <w:b/>
        <w:w w:val="91"/>
        <w:sz w:val="28"/>
        <w:szCs w:val="28"/>
      </w:rPr>
      <w:t>Data Quality and Planning Conference</w:t>
    </w:r>
  </w:p>
  <w:p w14:paraId="34ADCECF" w14:textId="77777777" w:rsidR="000B332D" w:rsidRDefault="000B332D" w:rsidP="00AF663B">
    <w:pPr>
      <w:pStyle w:val="NoSpacing"/>
      <w:jc w:val="center"/>
      <w:rPr>
        <w:rFonts w:asciiTheme="minorHAnsi" w:hAnsiTheme="minorHAnsi" w:cs="Arial"/>
        <w:i/>
        <w:w w:val="89"/>
      </w:rPr>
    </w:pPr>
    <w:r w:rsidRPr="004C30E8">
      <w:rPr>
        <w:rFonts w:asciiTheme="minorHAnsi" w:hAnsiTheme="minorHAnsi" w:cs="Arial"/>
        <w:i/>
        <w:spacing w:val="-20"/>
        <w:w w:val="89"/>
        <w:sz w:val="28"/>
        <w:szCs w:val="28"/>
      </w:rPr>
      <w:t xml:space="preserve"> </w:t>
    </w:r>
    <w:r w:rsidRPr="004C30E8">
      <w:rPr>
        <w:rFonts w:asciiTheme="minorHAnsi" w:hAnsiTheme="minorHAnsi" w:cs="Arial"/>
        <w:i/>
        <w:spacing w:val="-39"/>
        <w:w w:val="89"/>
        <w:sz w:val="28"/>
        <w:szCs w:val="28"/>
      </w:rPr>
      <w:t>T</w:t>
    </w:r>
    <w:r w:rsidRPr="004C30E8">
      <w:rPr>
        <w:rFonts w:asciiTheme="minorHAnsi" w:hAnsiTheme="minorHAnsi" w:cs="Arial"/>
        <w:i/>
        <w:w w:val="89"/>
        <w:sz w:val="28"/>
        <w:szCs w:val="28"/>
      </w:rPr>
      <w:t>entat</w:t>
    </w:r>
    <w:r w:rsidRPr="004C30E8">
      <w:rPr>
        <w:rFonts w:asciiTheme="minorHAnsi" w:hAnsiTheme="minorHAnsi" w:cs="Arial"/>
        <w:i/>
        <w:spacing w:val="-7"/>
        <w:w w:val="89"/>
        <w:sz w:val="28"/>
        <w:szCs w:val="28"/>
      </w:rPr>
      <w:t>i</w:t>
    </w:r>
    <w:r w:rsidRPr="004C30E8">
      <w:rPr>
        <w:rFonts w:asciiTheme="minorHAnsi" w:hAnsiTheme="minorHAnsi" w:cs="Arial"/>
        <w:i/>
        <w:spacing w:val="-4"/>
        <w:w w:val="89"/>
        <w:sz w:val="28"/>
        <w:szCs w:val="28"/>
      </w:rPr>
      <w:t>v</w:t>
    </w:r>
    <w:r w:rsidRPr="004C30E8">
      <w:rPr>
        <w:rFonts w:asciiTheme="minorHAnsi" w:hAnsiTheme="minorHAnsi" w:cs="Arial"/>
        <w:i/>
        <w:w w:val="89"/>
        <w:sz w:val="28"/>
        <w:szCs w:val="28"/>
      </w:rPr>
      <w:t>e</w:t>
    </w:r>
    <w:r w:rsidRPr="004C30E8">
      <w:rPr>
        <w:rFonts w:asciiTheme="minorHAnsi" w:hAnsiTheme="minorHAnsi" w:cs="Arial"/>
        <w:i/>
        <w:spacing w:val="41"/>
        <w:w w:val="89"/>
        <w:sz w:val="28"/>
        <w:szCs w:val="28"/>
      </w:rPr>
      <w:t xml:space="preserve"> </w:t>
    </w:r>
    <w:r w:rsidRPr="004C30E8">
      <w:rPr>
        <w:rFonts w:asciiTheme="minorHAnsi" w:hAnsiTheme="minorHAnsi" w:cs="Arial"/>
        <w:i/>
        <w:w w:val="89"/>
        <w:sz w:val="28"/>
        <w:szCs w:val="28"/>
      </w:rPr>
      <w:t>Agenda</w:t>
    </w:r>
  </w:p>
  <w:p w14:paraId="6EDBAB7F" w14:textId="03D18062" w:rsidR="000B332D" w:rsidRDefault="000B332D">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A522" w14:textId="7CDE1B3D" w:rsidR="000B332D" w:rsidRDefault="000B3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423399"/>
      <w:docPartObj>
        <w:docPartGallery w:val="Page Numbers (Top of Page)"/>
        <w:docPartUnique/>
      </w:docPartObj>
    </w:sdtPr>
    <w:sdtEndPr/>
    <w:sdtContent>
      <w:p w14:paraId="23F167A6" w14:textId="77777777" w:rsidR="000B332D" w:rsidRDefault="000B332D" w:rsidP="0062691C">
        <w:pPr>
          <w:pStyle w:val="Header"/>
          <w:ind w:left="3960" w:firstLine="5040"/>
        </w:pPr>
      </w:p>
      <w:p w14:paraId="6BD94BB0" w14:textId="1A15B1C8" w:rsidR="000B332D" w:rsidRPr="00226A6A" w:rsidRDefault="000B332D" w:rsidP="0062691C">
        <w:pPr>
          <w:pStyle w:val="Header"/>
          <w:ind w:left="3960" w:firstLine="5040"/>
        </w:pPr>
        <w:r w:rsidRPr="00226A6A">
          <w:t xml:space="preserve">Page </w:t>
        </w:r>
        <w:r w:rsidRPr="00226A6A">
          <w:rPr>
            <w:bCs/>
          </w:rPr>
          <w:fldChar w:fldCharType="begin"/>
        </w:r>
        <w:r w:rsidRPr="00226A6A">
          <w:rPr>
            <w:bCs/>
          </w:rPr>
          <w:instrText xml:space="preserve"> PAGE </w:instrText>
        </w:r>
        <w:r w:rsidRPr="00226A6A">
          <w:rPr>
            <w:bCs/>
          </w:rPr>
          <w:fldChar w:fldCharType="separate"/>
        </w:r>
        <w:r w:rsidR="00007236">
          <w:rPr>
            <w:bCs/>
            <w:noProof/>
          </w:rPr>
          <w:t>2</w:t>
        </w:r>
        <w:r w:rsidRPr="00226A6A">
          <w:rPr>
            <w:bCs/>
          </w:rPr>
          <w:fldChar w:fldCharType="end"/>
        </w:r>
        <w:r w:rsidRPr="00226A6A">
          <w:t xml:space="preserve"> of </w:t>
        </w:r>
        <w:r w:rsidRPr="00226A6A">
          <w:rPr>
            <w:bCs/>
          </w:rPr>
          <w:fldChar w:fldCharType="begin"/>
        </w:r>
        <w:r w:rsidRPr="00226A6A">
          <w:rPr>
            <w:bCs/>
          </w:rPr>
          <w:instrText xml:space="preserve"> NUMPAGES  </w:instrText>
        </w:r>
        <w:r w:rsidRPr="00226A6A">
          <w:rPr>
            <w:bCs/>
          </w:rPr>
          <w:fldChar w:fldCharType="separate"/>
        </w:r>
        <w:r w:rsidR="00007236">
          <w:rPr>
            <w:bCs/>
            <w:noProof/>
          </w:rPr>
          <w:t>2</w:t>
        </w:r>
        <w:r w:rsidRPr="00226A6A">
          <w:rPr>
            <w:bCs/>
          </w:rPr>
          <w:fldChar w:fldCharType="end"/>
        </w:r>
      </w:p>
    </w:sdtContent>
  </w:sdt>
  <w:p w14:paraId="2D1611AB" w14:textId="6FC7E0B4" w:rsidR="000B332D" w:rsidRDefault="000B33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BD54" w14:textId="6850BFE1" w:rsidR="000B332D" w:rsidRDefault="000B3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2804"/>
    <w:multiLevelType w:val="hybridMultilevel"/>
    <w:tmpl w:val="D596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A64B1"/>
    <w:multiLevelType w:val="hybridMultilevel"/>
    <w:tmpl w:val="4AAC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65C7B"/>
    <w:multiLevelType w:val="hybridMultilevel"/>
    <w:tmpl w:val="E1AC0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C5992"/>
    <w:multiLevelType w:val="hybridMultilevel"/>
    <w:tmpl w:val="D8B89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6E71D4"/>
    <w:multiLevelType w:val="hybridMultilevel"/>
    <w:tmpl w:val="6344A6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54"/>
    <w:rsid w:val="00007236"/>
    <w:rsid w:val="00011667"/>
    <w:rsid w:val="000139FB"/>
    <w:rsid w:val="00044DC8"/>
    <w:rsid w:val="000451A9"/>
    <w:rsid w:val="00046AEE"/>
    <w:rsid w:val="000572D7"/>
    <w:rsid w:val="00063AEA"/>
    <w:rsid w:val="000720BB"/>
    <w:rsid w:val="00077052"/>
    <w:rsid w:val="000775EA"/>
    <w:rsid w:val="00077735"/>
    <w:rsid w:val="00081DBF"/>
    <w:rsid w:val="0008445E"/>
    <w:rsid w:val="0008642A"/>
    <w:rsid w:val="00087AE9"/>
    <w:rsid w:val="00091290"/>
    <w:rsid w:val="000916B3"/>
    <w:rsid w:val="000A1C1F"/>
    <w:rsid w:val="000A2088"/>
    <w:rsid w:val="000A7613"/>
    <w:rsid w:val="000A7C5F"/>
    <w:rsid w:val="000B332D"/>
    <w:rsid w:val="000B5580"/>
    <w:rsid w:val="000C0ACB"/>
    <w:rsid w:val="000C3D07"/>
    <w:rsid w:val="000C5799"/>
    <w:rsid w:val="000E09A8"/>
    <w:rsid w:val="000E3EF3"/>
    <w:rsid w:val="000E7F85"/>
    <w:rsid w:val="00100917"/>
    <w:rsid w:val="001113FC"/>
    <w:rsid w:val="00121084"/>
    <w:rsid w:val="00122096"/>
    <w:rsid w:val="00122E3C"/>
    <w:rsid w:val="00123CBF"/>
    <w:rsid w:val="001241E5"/>
    <w:rsid w:val="001340A4"/>
    <w:rsid w:val="00152E05"/>
    <w:rsid w:val="0016064E"/>
    <w:rsid w:val="001705BF"/>
    <w:rsid w:val="00171AE8"/>
    <w:rsid w:val="00174962"/>
    <w:rsid w:val="00180683"/>
    <w:rsid w:val="00183488"/>
    <w:rsid w:val="00190EDC"/>
    <w:rsid w:val="001A2D98"/>
    <w:rsid w:val="001A53FA"/>
    <w:rsid w:val="001B41A1"/>
    <w:rsid w:val="001B5225"/>
    <w:rsid w:val="001C41B9"/>
    <w:rsid w:val="001D2A26"/>
    <w:rsid w:val="001D60F5"/>
    <w:rsid w:val="001E331D"/>
    <w:rsid w:val="001F6F54"/>
    <w:rsid w:val="0020184E"/>
    <w:rsid w:val="0020566D"/>
    <w:rsid w:val="00226A6A"/>
    <w:rsid w:val="0022790F"/>
    <w:rsid w:val="00230A32"/>
    <w:rsid w:val="00266417"/>
    <w:rsid w:val="002752BF"/>
    <w:rsid w:val="00275DEA"/>
    <w:rsid w:val="00275F2D"/>
    <w:rsid w:val="002875B2"/>
    <w:rsid w:val="002A0A7C"/>
    <w:rsid w:val="002A1F95"/>
    <w:rsid w:val="002A249E"/>
    <w:rsid w:val="002A2A09"/>
    <w:rsid w:val="002A5ED6"/>
    <w:rsid w:val="002A609D"/>
    <w:rsid w:val="002C597C"/>
    <w:rsid w:val="002D020D"/>
    <w:rsid w:val="002D7E49"/>
    <w:rsid w:val="002E15FE"/>
    <w:rsid w:val="002E1C3F"/>
    <w:rsid w:val="002E2C46"/>
    <w:rsid w:val="002F4E3C"/>
    <w:rsid w:val="00306CAA"/>
    <w:rsid w:val="003222CF"/>
    <w:rsid w:val="00322829"/>
    <w:rsid w:val="003240E7"/>
    <w:rsid w:val="00357C10"/>
    <w:rsid w:val="003645EA"/>
    <w:rsid w:val="003919DB"/>
    <w:rsid w:val="00393521"/>
    <w:rsid w:val="003A00BF"/>
    <w:rsid w:val="004055F4"/>
    <w:rsid w:val="00413250"/>
    <w:rsid w:val="00416C41"/>
    <w:rsid w:val="004200AF"/>
    <w:rsid w:val="004218A5"/>
    <w:rsid w:val="00424BBB"/>
    <w:rsid w:val="00426835"/>
    <w:rsid w:val="00451818"/>
    <w:rsid w:val="00455AB6"/>
    <w:rsid w:val="00460278"/>
    <w:rsid w:val="00464C63"/>
    <w:rsid w:val="00480F40"/>
    <w:rsid w:val="004849ED"/>
    <w:rsid w:val="004875BA"/>
    <w:rsid w:val="0049594D"/>
    <w:rsid w:val="004A37C2"/>
    <w:rsid w:val="004A7607"/>
    <w:rsid w:val="004B074E"/>
    <w:rsid w:val="004B6D4B"/>
    <w:rsid w:val="004B7753"/>
    <w:rsid w:val="004C30E8"/>
    <w:rsid w:val="004D7631"/>
    <w:rsid w:val="004E1C01"/>
    <w:rsid w:val="004E48C0"/>
    <w:rsid w:val="0050050C"/>
    <w:rsid w:val="0050396C"/>
    <w:rsid w:val="0050425D"/>
    <w:rsid w:val="00516873"/>
    <w:rsid w:val="0052194F"/>
    <w:rsid w:val="005235F4"/>
    <w:rsid w:val="00550BEB"/>
    <w:rsid w:val="005536F5"/>
    <w:rsid w:val="00564B1C"/>
    <w:rsid w:val="0057770C"/>
    <w:rsid w:val="00585569"/>
    <w:rsid w:val="00586CC7"/>
    <w:rsid w:val="00593464"/>
    <w:rsid w:val="005A71CB"/>
    <w:rsid w:val="005B7694"/>
    <w:rsid w:val="005C0D93"/>
    <w:rsid w:val="005C1474"/>
    <w:rsid w:val="005C2FF6"/>
    <w:rsid w:val="005C3698"/>
    <w:rsid w:val="005D5BE8"/>
    <w:rsid w:val="005D642D"/>
    <w:rsid w:val="005E64CF"/>
    <w:rsid w:val="005F475A"/>
    <w:rsid w:val="005F562D"/>
    <w:rsid w:val="00612B6A"/>
    <w:rsid w:val="00620388"/>
    <w:rsid w:val="0062691C"/>
    <w:rsid w:val="00643322"/>
    <w:rsid w:val="0065065E"/>
    <w:rsid w:val="00673BA1"/>
    <w:rsid w:val="00693715"/>
    <w:rsid w:val="006A3F46"/>
    <w:rsid w:val="006B493D"/>
    <w:rsid w:val="006C25E8"/>
    <w:rsid w:val="006C32E3"/>
    <w:rsid w:val="006C474F"/>
    <w:rsid w:val="006E6792"/>
    <w:rsid w:val="006E7FEE"/>
    <w:rsid w:val="006F5BC7"/>
    <w:rsid w:val="006F62E4"/>
    <w:rsid w:val="006F7AF4"/>
    <w:rsid w:val="007022B5"/>
    <w:rsid w:val="0071397D"/>
    <w:rsid w:val="00717A68"/>
    <w:rsid w:val="00720072"/>
    <w:rsid w:val="00724D0A"/>
    <w:rsid w:val="007319F1"/>
    <w:rsid w:val="00735AD0"/>
    <w:rsid w:val="00740303"/>
    <w:rsid w:val="00744ABA"/>
    <w:rsid w:val="007636FD"/>
    <w:rsid w:val="00765F98"/>
    <w:rsid w:val="00767CFE"/>
    <w:rsid w:val="00796EFB"/>
    <w:rsid w:val="007A45F0"/>
    <w:rsid w:val="007A51DA"/>
    <w:rsid w:val="007A598A"/>
    <w:rsid w:val="007A5A6B"/>
    <w:rsid w:val="007B26C1"/>
    <w:rsid w:val="007B3545"/>
    <w:rsid w:val="007B47C7"/>
    <w:rsid w:val="007B6610"/>
    <w:rsid w:val="007B7BCD"/>
    <w:rsid w:val="007C4CD9"/>
    <w:rsid w:val="007D5B0D"/>
    <w:rsid w:val="007E3BB7"/>
    <w:rsid w:val="007F6C0F"/>
    <w:rsid w:val="00824538"/>
    <w:rsid w:val="00833CDD"/>
    <w:rsid w:val="008379AC"/>
    <w:rsid w:val="0084102E"/>
    <w:rsid w:val="00845BF2"/>
    <w:rsid w:val="00860FB4"/>
    <w:rsid w:val="0086564D"/>
    <w:rsid w:val="00866F34"/>
    <w:rsid w:val="008714FF"/>
    <w:rsid w:val="008801F3"/>
    <w:rsid w:val="00883F36"/>
    <w:rsid w:val="00892065"/>
    <w:rsid w:val="008A173F"/>
    <w:rsid w:val="008A34EF"/>
    <w:rsid w:val="008B1CF1"/>
    <w:rsid w:val="008B2205"/>
    <w:rsid w:val="008B2B56"/>
    <w:rsid w:val="008C4B01"/>
    <w:rsid w:val="008E5453"/>
    <w:rsid w:val="008F694B"/>
    <w:rsid w:val="0090346B"/>
    <w:rsid w:val="00905721"/>
    <w:rsid w:val="00921C9B"/>
    <w:rsid w:val="009273EF"/>
    <w:rsid w:val="009367E6"/>
    <w:rsid w:val="00950743"/>
    <w:rsid w:val="00950F9A"/>
    <w:rsid w:val="00951B61"/>
    <w:rsid w:val="00951F21"/>
    <w:rsid w:val="00961FDB"/>
    <w:rsid w:val="00964C25"/>
    <w:rsid w:val="00984378"/>
    <w:rsid w:val="00997E1E"/>
    <w:rsid w:val="009A60FC"/>
    <w:rsid w:val="009A6E55"/>
    <w:rsid w:val="009C5787"/>
    <w:rsid w:val="009E6DEF"/>
    <w:rsid w:val="009F6B77"/>
    <w:rsid w:val="00A060A1"/>
    <w:rsid w:val="00A17C1E"/>
    <w:rsid w:val="00A22EEB"/>
    <w:rsid w:val="00A322DE"/>
    <w:rsid w:val="00A426A8"/>
    <w:rsid w:val="00A54E08"/>
    <w:rsid w:val="00A557B1"/>
    <w:rsid w:val="00A61836"/>
    <w:rsid w:val="00A76C7F"/>
    <w:rsid w:val="00A93684"/>
    <w:rsid w:val="00AA46F1"/>
    <w:rsid w:val="00AB3470"/>
    <w:rsid w:val="00AB73A8"/>
    <w:rsid w:val="00AB7940"/>
    <w:rsid w:val="00AC142D"/>
    <w:rsid w:val="00AC59D0"/>
    <w:rsid w:val="00AD14F4"/>
    <w:rsid w:val="00AD3205"/>
    <w:rsid w:val="00AD37F0"/>
    <w:rsid w:val="00AD3BFA"/>
    <w:rsid w:val="00AD4D74"/>
    <w:rsid w:val="00AD6634"/>
    <w:rsid w:val="00AE045E"/>
    <w:rsid w:val="00AF3FFF"/>
    <w:rsid w:val="00AF65D7"/>
    <w:rsid w:val="00AF663B"/>
    <w:rsid w:val="00B01747"/>
    <w:rsid w:val="00B03E4A"/>
    <w:rsid w:val="00B04A69"/>
    <w:rsid w:val="00B104D5"/>
    <w:rsid w:val="00B24FE1"/>
    <w:rsid w:val="00B302E5"/>
    <w:rsid w:val="00B32142"/>
    <w:rsid w:val="00B32F69"/>
    <w:rsid w:val="00B333A4"/>
    <w:rsid w:val="00B3602C"/>
    <w:rsid w:val="00B43113"/>
    <w:rsid w:val="00B4423D"/>
    <w:rsid w:val="00B61412"/>
    <w:rsid w:val="00B7143F"/>
    <w:rsid w:val="00B7384B"/>
    <w:rsid w:val="00B810F8"/>
    <w:rsid w:val="00B95C15"/>
    <w:rsid w:val="00BA14B1"/>
    <w:rsid w:val="00BA5600"/>
    <w:rsid w:val="00BB05DF"/>
    <w:rsid w:val="00BB21D8"/>
    <w:rsid w:val="00BD3767"/>
    <w:rsid w:val="00BE6436"/>
    <w:rsid w:val="00BF1F49"/>
    <w:rsid w:val="00BF25DB"/>
    <w:rsid w:val="00BF4FC7"/>
    <w:rsid w:val="00C249E7"/>
    <w:rsid w:val="00C25519"/>
    <w:rsid w:val="00C3061F"/>
    <w:rsid w:val="00C3618B"/>
    <w:rsid w:val="00C379CF"/>
    <w:rsid w:val="00C41729"/>
    <w:rsid w:val="00C4284E"/>
    <w:rsid w:val="00C429FD"/>
    <w:rsid w:val="00C509FF"/>
    <w:rsid w:val="00C70518"/>
    <w:rsid w:val="00C72AB6"/>
    <w:rsid w:val="00C96952"/>
    <w:rsid w:val="00CA6DC1"/>
    <w:rsid w:val="00CA7EDD"/>
    <w:rsid w:val="00CB21F5"/>
    <w:rsid w:val="00CE0313"/>
    <w:rsid w:val="00CE20CA"/>
    <w:rsid w:val="00CF1057"/>
    <w:rsid w:val="00CF7ABC"/>
    <w:rsid w:val="00D445DC"/>
    <w:rsid w:val="00D53857"/>
    <w:rsid w:val="00D5589E"/>
    <w:rsid w:val="00D71FDA"/>
    <w:rsid w:val="00D73D1B"/>
    <w:rsid w:val="00D94D66"/>
    <w:rsid w:val="00D96741"/>
    <w:rsid w:val="00D969AE"/>
    <w:rsid w:val="00DA2494"/>
    <w:rsid w:val="00DA46FF"/>
    <w:rsid w:val="00DA543A"/>
    <w:rsid w:val="00DB3397"/>
    <w:rsid w:val="00DB5CB2"/>
    <w:rsid w:val="00DB66DC"/>
    <w:rsid w:val="00DC41CA"/>
    <w:rsid w:val="00DC4A19"/>
    <w:rsid w:val="00DC5D80"/>
    <w:rsid w:val="00DF463C"/>
    <w:rsid w:val="00DF4D07"/>
    <w:rsid w:val="00DF5111"/>
    <w:rsid w:val="00DF5B1A"/>
    <w:rsid w:val="00DF63DA"/>
    <w:rsid w:val="00E13B54"/>
    <w:rsid w:val="00E22853"/>
    <w:rsid w:val="00E27DF7"/>
    <w:rsid w:val="00E5084A"/>
    <w:rsid w:val="00E51D6E"/>
    <w:rsid w:val="00E52DE5"/>
    <w:rsid w:val="00E55997"/>
    <w:rsid w:val="00E61D0B"/>
    <w:rsid w:val="00E71E74"/>
    <w:rsid w:val="00E75DA7"/>
    <w:rsid w:val="00E9448E"/>
    <w:rsid w:val="00EA084C"/>
    <w:rsid w:val="00EA17AF"/>
    <w:rsid w:val="00EA2B9F"/>
    <w:rsid w:val="00EA5E7F"/>
    <w:rsid w:val="00EA5F3A"/>
    <w:rsid w:val="00EB3206"/>
    <w:rsid w:val="00EC705C"/>
    <w:rsid w:val="00ED4840"/>
    <w:rsid w:val="00EE3D50"/>
    <w:rsid w:val="00EF3EB5"/>
    <w:rsid w:val="00EF4465"/>
    <w:rsid w:val="00EF6B7E"/>
    <w:rsid w:val="00F03693"/>
    <w:rsid w:val="00F133C0"/>
    <w:rsid w:val="00F2118A"/>
    <w:rsid w:val="00F24811"/>
    <w:rsid w:val="00F35223"/>
    <w:rsid w:val="00F37F6C"/>
    <w:rsid w:val="00F45B28"/>
    <w:rsid w:val="00F70489"/>
    <w:rsid w:val="00F82ABB"/>
    <w:rsid w:val="00FB1D2E"/>
    <w:rsid w:val="00FC15FC"/>
    <w:rsid w:val="00FC3D02"/>
    <w:rsid w:val="00FC74AF"/>
    <w:rsid w:val="00FD1F87"/>
    <w:rsid w:val="00FD23C1"/>
    <w:rsid w:val="00FD3516"/>
    <w:rsid w:val="00FD5E5F"/>
    <w:rsid w:val="00FD6B03"/>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D90F"/>
  <w15:docId w15:val="{9D9B4005-6837-413C-BA75-33EE27CB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964C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AD0"/>
    <w:rPr>
      <w:sz w:val="16"/>
      <w:szCs w:val="16"/>
    </w:rPr>
  </w:style>
  <w:style w:type="paragraph" w:styleId="CommentText">
    <w:name w:val="annotation text"/>
    <w:basedOn w:val="Normal"/>
    <w:link w:val="CommentTextChar"/>
    <w:uiPriority w:val="99"/>
    <w:unhideWhenUsed/>
    <w:rsid w:val="00735AD0"/>
    <w:pPr>
      <w:spacing w:line="240" w:lineRule="auto"/>
    </w:pPr>
    <w:rPr>
      <w:sz w:val="20"/>
      <w:szCs w:val="20"/>
    </w:rPr>
  </w:style>
  <w:style w:type="character" w:customStyle="1" w:styleId="CommentTextChar">
    <w:name w:val="Comment Text Char"/>
    <w:basedOn w:val="DefaultParagraphFont"/>
    <w:link w:val="CommentText"/>
    <w:uiPriority w:val="99"/>
    <w:rsid w:val="00735AD0"/>
    <w:rPr>
      <w:sz w:val="20"/>
      <w:szCs w:val="20"/>
    </w:rPr>
  </w:style>
  <w:style w:type="paragraph" w:styleId="CommentSubject">
    <w:name w:val="annotation subject"/>
    <w:basedOn w:val="CommentText"/>
    <w:next w:val="CommentText"/>
    <w:link w:val="CommentSubjectChar"/>
    <w:uiPriority w:val="99"/>
    <w:semiHidden/>
    <w:unhideWhenUsed/>
    <w:rsid w:val="00735AD0"/>
    <w:rPr>
      <w:b/>
      <w:bCs/>
    </w:rPr>
  </w:style>
  <w:style w:type="character" w:customStyle="1" w:styleId="CommentSubjectChar">
    <w:name w:val="Comment Subject Char"/>
    <w:basedOn w:val="CommentTextChar"/>
    <w:link w:val="CommentSubject"/>
    <w:uiPriority w:val="99"/>
    <w:semiHidden/>
    <w:rsid w:val="00735AD0"/>
    <w:rPr>
      <w:b/>
      <w:bCs/>
      <w:sz w:val="20"/>
      <w:szCs w:val="20"/>
    </w:rPr>
  </w:style>
  <w:style w:type="paragraph" w:styleId="BalloonText">
    <w:name w:val="Balloon Text"/>
    <w:basedOn w:val="Normal"/>
    <w:link w:val="BalloonTextChar"/>
    <w:uiPriority w:val="99"/>
    <w:semiHidden/>
    <w:unhideWhenUsed/>
    <w:rsid w:val="0073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D0"/>
    <w:rPr>
      <w:rFonts w:ascii="Tahoma" w:hAnsi="Tahoma" w:cs="Tahoma"/>
      <w:sz w:val="16"/>
      <w:szCs w:val="16"/>
    </w:rPr>
  </w:style>
  <w:style w:type="paragraph" w:styleId="Header">
    <w:name w:val="header"/>
    <w:basedOn w:val="Normal"/>
    <w:link w:val="HeaderChar"/>
    <w:uiPriority w:val="99"/>
    <w:unhideWhenUsed/>
    <w:rsid w:val="0073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AD0"/>
  </w:style>
  <w:style w:type="paragraph" w:styleId="Footer">
    <w:name w:val="footer"/>
    <w:basedOn w:val="Normal"/>
    <w:link w:val="FooterChar"/>
    <w:uiPriority w:val="99"/>
    <w:unhideWhenUsed/>
    <w:rsid w:val="0073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D0"/>
  </w:style>
  <w:style w:type="paragraph" w:styleId="NoSpacing">
    <w:name w:val="No Spacing"/>
    <w:uiPriority w:val="1"/>
    <w:qFormat/>
    <w:rsid w:val="00951B61"/>
    <w:pPr>
      <w:widowControl w:val="0"/>
    </w:pPr>
    <w:rPr>
      <w:sz w:val="22"/>
      <w:szCs w:val="22"/>
    </w:rPr>
  </w:style>
  <w:style w:type="character" w:styleId="Hyperlink">
    <w:name w:val="Hyperlink"/>
    <w:basedOn w:val="DefaultParagraphFont"/>
    <w:uiPriority w:val="99"/>
    <w:unhideWhenUsed/>
    <w:rsid w:val="00EB3206"/>
    <w:rPr>
      <w:color w:val="0000FF" w:themeColor="hyperlink"/>
      <w:u w:val="single"/>
    </w:rPr>
  </w:style>
  <w:style w:type="paragraph" w:styleId="NormalWeb">
    <w:name w:val="Normal (Web)"/>
    <w:basedOn w:val="Normal"/>
    <w:uiPriority w:val="99"/>
    <w:unhideWhenUsed/>
    <w:rsid w:val="00F70489"/>
    <w:pPr>
      <w:widowControl/>
      <w:spacing w:before="100" w:beforeAutospacing="1" w:after="100" w:afterAutospacing="1" w:line="240" w:lineRule="auto"/>
    </w:pPr>
    <w:rPr>
      <w:rFonts w:ascii="Helvetica" w:eastAsia="Times New Roman" w:hAnsi="Helvetica"/>
      <w:sz w:val="20"/>
      <w:szCs w:val="20"/>
    </w:rPr>
  </w:style>
  <w:style w:type="character" w:styleId="FollowedHyperlink">
    <w:name w:val="FollowedHyperlink"/>
    <w:basedOn w:val="DefaultParagraphFont"/>
    <w:uiPriority w:val="99"/>
    <w:semiHidden/>
    <w:unhideWhenUsed/>
    <w:rsid w:val="00997E1E"/>
    <w:rPr>
      <w:color w:val="800080" w:themeColor="followedHyperlink"/>
      <w:u w:val="single"/>
    </w:rPr>
  </w:style>
  <w:style w:type="paragraph" w:styleId="ListParagraph">
    <w:name w:val="List Paragraph"/>
    <w:basedOn w:val="Normal"/>
    <w:uiPriority w:val="34"/>
    <w:qFormat/>
    <w:rsid w:val="00BA14B1"/>
    <w:pPr>
      <w:ind w:left="720"/>
      <w:contextualSpacing/>
    </w:pPr>
  </w:style>
  <w:style w:type="paragraph" w:customStyle="1" w:styleId="Default">
    <w:name w:val="Default"/>
    <w:rsid w:val="008F694B"/>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964C25"/>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1D60F5"/>
    <w:pPr>
      <w:widowControl/>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1D60F5"/>
    <w:rPr>
      <w:rFonts w:ascii="Consolas" w:eastAsiaTheme="minorHAnsi" w:hAnsi="Consolas"/>
      <w:sz w:val="21"/>
      <w:szCs w:val="21"/>
    </w:rPr>
  </w:style>
  <w:style w:type="character" w:styleId="Strong">
    <w:name w:val="Strong"/>
    <w:basedOn w:val="DefaultParagraphFont"/>
    <w:uiPriority w:val="22"/>
    <w:qFormat/>
    <w:rsid w:val="004D7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4807">
      <w:bodyDiv w:val="1"/>
      <w:marLeft w:val="0"/>
      <w:marRight w:val="0"/>
      <w:marTop w:val="0"/>
      <w:marBottom w:val="0"/>
      <w:divBdr>
        <w:top w:val="none" w:sz="0" w:space="0" w:color="auto"/>
        <w:left w:val="none" w:sz="0" w:space="0" w:color="auto"/>
        <w:bottom w:val="none" w:sz="0" w:space="0" w:color="auto"/>
        <w:right w:val="none" w:sz="0" w:space="0" w:color="auto"/>
      </w:divBdr>
    </w:div>
    <w:div w:id="212809356">
      <w:bodyDiv w:val="1"/>
      <w:marLeft w:val="0"/>
      <w:marRight w:val="0"/>
      <w:marTop w:val="0"/>
      <w:marBottom w:val="0"/>
      <w:divBdr>
        <w:top w:val="none" w:sz="0" w:space="0" w:color="auto"/>
        <w:left w:val="none" w:sz="0" w:space="0" w:color="auto"/>
        <w:bottom w:val="none" w:sz="0" w:space="0" w:color="auto"/>
        <w:right w:val="none" w:sz="0" w:space="0" w:color="auto"/>
      </w:divBdr>
    </w:div>
    <w:div w:id="221869069">
      <w:bodyDiv w:val="1"/>
      <w:marLeft w:val="0"/>
      <w:marRight w:val="0"/>
      <w:marTop w:val="0"/>
      <w:marBottom w:val="0"/>
      <w:divBdr>
        <w:top w:val="none" w:sz="0" w:space="0" w:color="auto"/>
        <w:left w:val="none" w:sz="0" w:space="0" w:color="auto"/>
        <w:bottom w:val="none" w:sz="0" w:space="0" w:color="auto"/>
        <w:right w:val="none" w:sz="0" w:space="0" w:color="auto"/>
      </w:divBdr>
    </w:div>
    <w:div w:id="293147169">
      <w:bodyDiv w:val="1"/>
      <w:marLeft w:val="0"/>
      <w:marRight w:val="0"/>
      <w:marTop w:val="0"/>
      <w:marBottom w:val="0"/>
      <w:divBdr>
        <w:top w:val="none" w:sz="0" w:space="0" w:color="auto"/>
        <w:left w:val="none" w:sz="0" w:space="0" w:color="auto"/>
        <w:bottom w:val="none" w:sz="0" w:space="0" w:color="auto"/>
        <w:right w:val="none" w:sz="0" w:space="0" w:color="auto"/>
      </w:divBdr>
    </w:div>
    <w:div w:id="365183138">
      <w:bodyDiv w:val="1"/>
      <w:marLeft w:val="0"/>
      <w:marRight w:val="0"/>
      <w:marTop w:val="0"/>
      <w:marBottom w:val="0"/>
      <w:divBdr>
        <w:top w:val="none" w:sz="0" w:space="0" w:color="auto"/>
        <w:left w:val="none" w:sz="0" w:space="0" w:color="auto"/>
        <w:bottom w:val="none" w:sz="0" w:space="0" w:color="auto"/>
        <w:right w:val="none" w:sz="0" w:space="0" w:color="auto"/>
      </w:divBdr>
    </w:div>
    <w:div w:id="499122645">
      <w:bodyDiv w:val="1"/>
      <w:marLeft w:val="0"/>
      <w:marRight w:val="0"/>
      <w:marTop w:val="0"/>
      <w:marBottom w:val="0"/>
      <w:divBdr>
        <w:top w:val="none" w:sz="0" w:space="0" w:color="auto"/>
        <w:left w:val="none" w:sz="0" w:space="0" w:color="auto"/>
        <w:bottom w:val="none" w:sz="0" w:space="0" w:color="auto"/>
        <w:right w:val="none" w:sz="0" w:space="0" w:color="auto"/>
      </w:divBdr>
    </w:div>
    <w:div w:id="520431962">
      <w:bodyDiv w:val="1"/>
      <w:marLeft w:val="0"/>
      <w:marRight w:val="0"/>
      <w:marTop w:val="0"/>
      <w:marBottom w:val="0"/>
      <w:divBdr>
        <w:top w:val="none" w:sz="0" w:space="0" w:color="auto"/>
        <w:left w:val="none" w:sz="0" w:space="0" w:color="auto"/>
        <w:bottom w:val="none" w:sz="0" w:space="0" w:color="auto"/>
        <w:right w:val="none" w:sz="0" w:space="0" w:color="auto"/>
      </w:divBdr>
    </w:div>
    <w:div w:id="682970920">
      <w:bodyDiv w:val="1"/>
      <w:marLeft w:val="0"/>
      <w:marRight w:val="0"/>
      <w:marTop w:val="0"/>
      <w:marBottom w:val="0"/>
      <w:divBdr>
        <w:top w:val="none" w:sz="0" w:space="0" w:color="auto"/>
        <w:left w:val="none" w:sz="0" w:space="0" w:color="auto"/>
        <w:bottom w:val="none" w:sz="0" w:space="0" w:color="auto"/>
        <w:right w:val="none" w:sz="0" w:space="0" w:color="auto"/>
      </w:divBdr>
    </w:div>
    <w:div w:id="722173297">
      <w:bodyDiv w:val="1"/>
      <w:marLeft w:val="0"/>
      <w:marRight w:val="0"/>
      <w:marTop w:val="0"/>
      <w:marBottom w:val="0"/>
      <w:divBdr>
        <w:top w:val="none" w:sz="0" w:space="0" w:color="auto"/>
        <w:left w:val="none" w:sz="0" w:space="0" w:color="auto"/>
        <w:bottom w:val="none" w:sz="0" w:space="0" w:color="auto"/>
        <w:right w:val="none" w:sz="0" w:space="0" w:color="auto"/>
      </w:divBdr>
    </w:div>
    <w:div w:id="723144195">
      <w:bodyDiv w:val="1"/>
      <w:marLeft w:val="0"/>
      <w:marRight w:val="0"/>
      <w:marTop w:val="0"/>
      <w:marBottom w:val="0"/>
      <w:divBdr>
        <w:top w:val="none" w:sz="0" w:space="0" w:color="auto"/>
        <w:left w:val="none" w:sz="0" w:space="0" w:color="auto"/>
        <w:bottom w:val="none" w:sz="0" w:space="0" w:color="auto"/>
        <w:right w:val="none" w:sz="0" w:space="0" w:color="auto"/>
      </w:divBdr>
    </w:div>
    <w:div w:id="832791683">
      <w:bodyDiv w:val="1"/>
      <w:marLeft w:val="0"/>
      <w:marRight w:val="0"/>
      <w:marTop w:val="0"/>
      <w:marBottom w:val="0"/>
      <w:divBdr>
        <w:top w:val="none" w:sz="0" w:space="0" w:color="auto"/>
        <w:left w:val="none" w:sz="0" w:space="0" w:color="auto"/>
        <w:bottom w:val="none" w:sz="0" w:space="0" w:color="auto"/>
        <w:right w:val="none" w:sz="0" w:space="0" w:color="auto"/>
      </w:divBdr>
    </w:div>
    <w:div w:id="887188697">
      <w:bodyDiv w:val="1"/>
      <w:marLeft w:val="0"/>
      <w:marRight w:val="0"/>
      <w:marTop w:val="0"/>
      <w:marBottom w:val="0"/>
      <w:divBdr>
        <w:top w:val="none" w:sz="0" w:space="0" w:color="auto"/>
        <w:left w:val="none" w:sz="0" w:space="0" w:color="auto"/>
        <w:bottom w:val="none" w:sz="0" w:space="0" w:color="auto"/>
        <w:right w:val="none" w:sz="0" w:space="0" w:color="auto"/>
      </w:divBdr>
    </w:div>
    <w:div w:id="1110659967">
      <w:bodyDiv w:val="1"/>
      <w:marLeft w:val="0"/>
      <w:marRight w:val="0"/>
      <w:marTop w:val="0"/>
      <w:marBottom w:val="0"/>
      <w:divBdr>
        <w:top w:val="none" w:sz="0" w:space="0" w:color="auto"/>
        <w:left w:val="none" w:sz="0" w:space="0" w:color="auto"/>
        <w:bottom w:val="none" w:sz="0" w:space="0" w:color="auto"/>
        <w:right w:val="none" w:sz="0" w:space="0" w:color="auto"/>
      </w:divBdr>
    </w:div>
    <w:div w:id="1204488368">
      <w:bodyDiv w:val="1"/>
      <w:marLeft w:val="0"/>
      <w:marRight w:val="0"/>
      <w:marTop w:val="0"/>
      <w:marBottom w:val="0"/>
      <w:divBdr>
        <w:top w:val="none" w:sz="0" w:space="0" w:color="auto"/>
        <w:left w:val="none" w:sz="0" w:space="0" w:color="auto"/>
        <w:bottom w:val="none" w:sz="0" w:space="0" w:color="auto"/>
        <w:right w:val="none" w:sz="0" w:space="0" w:color="auto"/>
      </w:divBdr>
    </w:div>
    <w:div w:id="1231965189">
      <w:bodyDiv w:val="1"/>
      <w:marLeft w:val="0"/>
      <w:marRight w:val="0"/>
      <w:marTop w:val="0"/>
      <w:marBottom w:val="0"/>
      <w:divBdr>
        <w:top w:val="none" w:sz="0" w:space="0" w:color="auto"/>
        <w:left w:val="none" w:sz="0" w:space="0" w:color="auto"/>
        <w:bottom w:val="none" w:sz="0" w:space="0" w:color="auto"/>
        <w:right w:val="none" w:sz="0" w:space="0" w:color="auto"/>
      </w:divBdr>
    </w:div>
    <w:div w:id="1253785162">
      <w:bodyDiv w:val="1"/>
      <w:marLeft w:val="0"/>
      <w:marRight w:val="0"/>
      <w:marTop w:val="0"/>
      <w:marBottom w:val="0"/>
      <w:divBdr>
        <w:top w:val="none" w:sz="0" w:space="0" w:color="auto"/>
        <w:left w:val="none" w:sz="0" w:space="0" w:color="auto"/>
        <w:bottom w:val="none" w:sz="0" w:space="0" w:color="auto"/>
        <w:right w:val="none" w:sz="0" w:space="0" w:color="auto"/>
      </w:divBdr>
    </w:div>
    <w:div w:id="1443722733">
      <w:bodyDiv w:val="1"/>
      <w:marLeft w:val="0"/>
      <w:marRight w:val="0"/>
      <w:marTop w:val="0"/>
      <w:marBottom w:val="0"/>
      <w:divBdr>
        <w:top w:val="none" w:sz="0" w:space="0" w:color="auto"/>
        <w:left w:val="none" w:sz="0" w:space="0" w:color="auto"/>
        <w:bottom w:val="none" w:sz="0" w:space="0" w:color="auto"/>
        <w:right w:val="none" w:sz="0" w:space="0" w:color="auto"/>
      </w:divBdr>
    </w:div>
    <w:div w:id="1527867478">
      <w:bodyDiv w:val="1"/>
      <w:marLeft w:val="0"/>
      <w:marRight w:val="0"/>
      <w:marTop w:val="0"/>
      <w:marBottom w:val="0"/>
      <w:divBdr>
        <w:top w:val="none" w:sz="0" w:space="0" w:color="auto"/>
        <w:left w:val="none" w:sz="0" w:space="0" w:color="auto"/>
        <w:bottom w:val="none" w:sz="0" w:space="0" w:color="auto"/>
        <w:right w:val="none" w:sz="0" w:space="0" w:color="auto"/>
      </w:divBdr>
    </w:div>
    <w:div w:id="1592396790">
      <w:bodyDiv w:val="1"/>
      <w:marLeft w:val="0"/>
      <w:marRight w:val="0"/>
      <w:marTop w:val="0"/>
      <w:marBottom w:val="0"/>
      <w:divBdr>
        <w:top w:val="none" w:sz="0" w:space="0" w:color="auto"/>
        <w:left w:val="none" w:sz="0" w:space="0" w:color="auto"/>
        <w:bottom w:val="none" w:sz="0" w:space="0" w:color="auto"/>
        <w:right w:val="none" w:sz="0" w:space="0" w:color="auto"/>
      </w:divBdr>
    </w:div>
    <w:div w:id="1682587336">
      <w:bodyDiv w:val="1"/>
      <w:marLeft w:val="0"/>
      <w:marRight w:val="0"/>
      <w:marTop w:val="0"/>
      <w:marBottom w:val="0"/>
      <w:divBdr>
        <w:top w:val="none" w:sz="0" w:space="0" w:color="auto"/>
        <w:left w:val="none" w:sz="0" w:space="0" w:color="auto"/>
        <w:bottom w:val="none" w:sz="0" w:space="0" w:color="auto"/>
        <w:right w:val="none" w:sz="0" w:space="0" w:color="auto"/>
      </w:divBdr>
    </w:div>
    <w:div w:id="1693921845">
      <w:bodyDiv w:val="1"/>
      <w:marLeft w:val="0"/>
      <w:marRight w:val="0"/>
      <w:marTop w:val="0"/>
      <w:marBottom w:val="0"/>
      <w:divBdr>
        <w:top w:val="none" w:sz="0" w:space="0" w:color="auto"/>
        <w:left w:val="none" w:sz="0" w:space="0" w:color="auto"/>
        <w:bottom w:val="none" w:sz="0" w:space="0" w:color="auto"/>
        <w:right w:val="none" w:sz="0" w:space="0" w:color="auto"/>
      </w:divBdr>
    </w:div>
    <w:div w:id="1812861331">
      <w:bodyDiv w:val="1"/>
      <w:marLeft w:val="0"/>
      <w:marRight w:val="0"/>
      <w:marTop w:val="0"/>
      <w:marBottom w:val="0"/>
      <w:divBdr>
        <w:top w:val="none" w:sz="0" w:space="0" w:color="auto"/>
        <w:left w:val="none" w:sz="0" w:space="0" w:color="auto"/>
        <w:bottom w:val="none" w:sz="0" w:space="0" w:color="auto"/>
        <w:right w:val="none" w:sz="0" w:space="0" w:color="auto"/>
      </w:divBdr>
    </w:div>
    <w:div w:id="1816794429">
      <w:bodyDiv w:val="1"/>
      <w:marLeft w:val="0"/>
      <w:marRight w:val="0"/>
      <w:marTop w:val="0"/>
      <w:marBottom w:val="0"/>
      <w:divBdr>
        <w:top w:val="none" w:sz="0" w:space="0" w:color="auto"/>
        <w:left w:val="none" w:sz="0" w:space="0" w:color="auto"/>
        <w:bottom w:val="none" w:sz="0" w:space="0" w:color="auto"/>
        <w:right w:val="none" w:sz="0" w:space="0" w:color="auto"/>
      </w:divBdr>
    </w:div>
    <w:div w:id="1942372864">
      <w:bodyDiv w:val="1"/>
      <w:marLeft w:val="0"/>
      <w:marRight w:val="0"/>
      <w:marTop w:val="0"/>
      <w:marBottom w:val="0"/>
      <w:divBdr>
        <w:top w:val="none" w:sz="0" w:space="0" w:color="auto"/>
        <w:left w:val="none" w:sz="0" w:space="0" w:color="auto"/>
        <w:bottom w:val="none" w:sz="0" w:space="0" w:color="auto"/>
        <w:right w:val="none" w:sz="0" w:space="0" w:color="auto"/>
      </w:divBdr>
    </w:div>
    <w:div w:id="1949434942">
      <w:bodyDiv w:val="1"/>
      <w:marLeft w:val="0"/>
      <w:marRight w:val="0"/>
      <w:marTop w:val="0"/>
      <w:marBottom w:val="0"/>
      <w:divBdr>
        <w:top w:val="none" w:sz="0" w:space="0" w:color="auto"/>
        <w:left w:val="none" w:sz="0" w:space="0" w:color="auto"/>
        <w:bottom w:val="none" w:sz="0" w:space="0" w:color="auto"/>
        <w:right w:val="none" w:sz="0" w:space="0" w:color="auto"/>
      </w:divBdr>
    </w:div>
    <w:div w:id="2105957920">
      <w:bodyDiv w:val="1"/>
      <w:marLeft w:val="0"/>
      <w:marRight w:val="0"/>
      <w:marTop w:val="0"/>
      <w:marBottom w:val="0"/>
      <w:divBdr>
        <w:top w:val="none" w:sz="0" w:space="0" w:color="auto"/>
        <w:left w:val="none" w:sz="0" w:space="0" w:color="auto"/>
        <w:bottom w:val="none" w:sz="0" w:space="0" w:color="auto"/>
        <w:right w:val="none" w:sz="0" w:space="0" w:color="auto"/>
      </w:divBdr>
    </w:div>
    <w:div w:id="2117483073">
      <w:bodyDiv w:val="1"/>
      <w:marLeft w:val="0"/>
      <w:marRight w:val="0"/>
      <w:marTop w:val="0"/>
      <w:marBottom w:val="0"/>
      <w:divBdr>
        <w:top w:val="none" w:sz="0" w:space="0" w:color="auto"/>
        <w:left w:val="none" w:sz="0" w:space="0" w:color="auto"/>
        <w:bottom w:val="none" w:sz="0" w:space="0" w:color="auto"/>
        <w:right w:val="none" w:sz="0" w:space="0" w:color="auto"/>
      </w:divBdr>
    </w:div>
    <w:div w:id="2131362983">
      <w:bodyDiv w:val="1"/>
      <w:marLeft w:val="0"/>
      <w:marRight w:val="0"/>
      <w:marTop w:val="0"/>
      <w:marBottom w:val="0"/>
      <w:divBdr>
        <w:top w:val="none" w:sz="0" w:space="0" w:color="auto"/>
        <w:left w:val="none" w:sz="0" w:space="0" w:color="auto"/>
        <w:bottom w:val="none" w:sz="0" w:space="0" w:color="auto"/>
        <w:right w:val="none" w:sz="0" w:space="0" w:color="auto"/>
      </w:divBdr>
    </w:div>
    <w:div w:id="214580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9AC2-B5B4-4472-B794-2FB193FF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KBOR Conf 2013 Short Agenda.indd</vt:lpstr>
    </vt:vector>
  </TitlesOfParts>
  <Company>KBOR</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KBOR Conf 2013 Short Agenda.indd</dc:title>
  <dc:subject/>
  <dc:creator>Romero, Angel</dc:creator>
  <cp:keywords/>
  <dc:description/>
  <cp:lastModifiedBy>Keith, Matt</cp:lastModifiedBy>
  <cp:revision>2</cp:revision>
  <cp:lastPrinted>2018-05-15T15:33:00Z</cp:lastPrinted>
  <dcterms:created xsi:type="dcterms:W3CDTF">2018-06-06T14:00:00Z</dcterms:created>
  <dcterms:modified xsi:type="dcterms:W3CDTF">2018-06-06T14:00:00Z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2013-05-21T00:00:00Z</vt:filetime>
  </property>
  <property fmtid="{D5CDD505-2E9C-101B-9397-08002B2CF9AE}" pid="3" name="LastSaved">
    <vt:filetime>2014-01-21T00:00:00Z</vt:filetime>
  </property>
</Properties>
</file>